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ABB6" w14:textId="15496B76" w:rsidR="00CD3F86" w:rsidRDefault="00CD3F86" w:rsidP="00CD3F86">
      <w:pPr>
        <w:adjustRightInd w:val="0"/>
        <w:snapToGrid w:val="0"/>
        <w:spacing w:line="276" w:lineRule="auto"/>
        <w:jc w:val="center"/>
        <w:rPr>
          <w:rFonts w:asciiTheme="majorHAnsi" w:eastAsia="Heiti TC Light" w:hAnsiTheme="majorHAnsi"/>
          <w:sz w:val="32"/>
        </w:rPr>
      </w:pPr>
      <w:bookmarkStart w:id="0" w:name="_GoBack"/>
      <w:bookmarkEnd w:id="0"/>
      <w:r w:rsidRPr="00CD3F86">
        <w:rPr>
          <w:rFonts w:asciiTheme="majorHAnsi" w:eastAsia="Heiti TC Light" w:hAnsiTheme="majorHAnsi" w:hint="eastAsia"/>
          <w:sz w:val="32"/>
        </w:rPr>
        <w:t>實驗動物申請表填寫參考及注意事項</w:t>
      </w:r>
      <w:r w:rsidR="00DF199E">
        <w:rPr>
          <w:rFonts w:asciiTheme="majorHAnsi" w:eastAsia="Heiti TC Light" w:hAnsiTheme="majorHAnsi" w:hint="eastAsia"/>
          <w:sz w:val="32"/>
        </w:rPr>
        <w:t>增補</w:t>
      </w:r>
    </w:p>
    <w:p w14:paraId="332C619E" w14:textId="48A9CBE1" w:rsidR="00CD3F86" w:rsidRPr="00CD3F86" w:rsidRDefault="00CD3F86" w:rsidP="00CD3F86">
      <w:pPr>
        <w:adjustRightInd w:val="0"/>
        <w:snapToGrid w:val="0"/>
        <w:spacing w:line="276" w:lineRule="auto"/>
        <w:jc w:val="center"/>
        <w:rPr>
          <w:rFonts w:asciiTheme="majorHAnsi" w:eastAsia="Heiti TC Light" w:hAnsiTheme="majorHAnsi"/>
        </w:rPr>
      </w:pPr>
      <w:r w:rsidRPr="00CD3F86">
        <w:rPr>
          <w:rFonts w:asciiTheme="majorHAnsi" w:eastAsia="Heiti TC Light" w:hAnsiTheme="majorHAnsi" w:hint="eastAsia"/>
        </w:rPr>
        <w:t>東海大學實驗動物照護及使用委員會</w:t>
      </w:r>
    </w:p>
    <w:p w14:paraId="5A6D4D0B" w14:textId="77777777" w:rsidR="00CD3F86" w:rsidRDefault="00CD3F86" w:rsidP="00CD3F86">
      <w:pPr>
        <w:pStyle w:val="a8"/>
        <w:adjustRightInd w:val="0"/>
        <w:snapToGrid w:val="0"/>
        <w:spacing w:line="276" w:lineRule="auto"/>
        <w:ind w:left="426"/>
        <w:contextualSpacing w:val="0"/>
        <w:jc w:val="both"/>
        <w:rPr>
          <w:rFonts w:asciiTheme="majorHAnsi" w:eastAsia="Heiti TC Light" w:hAnsiTheme="majorHAnsi"/>
        </w:rPr>
      </w:pPr>
    </w:p>
    <w:p w14:paraId="3CAC4E3B" w14:textId="2EF6FA4B" w:rsidR="00DF199E" w:rsidRDefault="00DF199E" w:rsidP="0091541C">
      <w:pPr>
        <w:pStyle w:val="a8"/>
        <w:numPr>
          <w:ilvl w:val="0"/>
          <w:numId w:val="1"/>
        </w:numPr>
        <w:adjustRightInd w:val="0"/>
        <w:snapToGrid w:val="0"/>
        <w:spacing w:line="276" w:lineRule="auto"/>
        <w:ind w:left="426"/>
        <w:contextualSpacing w:val="0"/>
        <w:jc w:val="both"/>
        <w:rPr>
          <w:rFonts w:asciiTheme="majorHAnsi" w:eastAsia="Heiti TC Light" w:hAnsiTheme="majorHAnsi"/>
        </w:rPr>
      </w:pPr>
      <w:r>
        <w:rPr>
          <w:rFonts w:asciiTheme="majorHAnsi" w:eastAsia="Heiti TC Light" w:hAnsiTheme="majorHAnsi" w:hint="eastAsia"/>
        </w:rPr>
        <w:t>動物實驗計劃管理請參考「實驗動物管理與使用指南」第三章。</w:t>
      </w:r>
    </w:p>
    <w:p w14:paraId="49C23258" w14:textId="77777777" w:rsidR="009D3F76" w:rsidRPr="00511F3C" w:rsidRDefault="00511F3C" w:rsidP="0091541C">
      <w:pPr>
        <w:pStyle w:val="a8"/>
        <w:numPr>
          <w:ilvl w:val="0"/>
          <w:numId w:val="1"/>
        </w:numPr>
        <w:adjustRightInd w:val="0"/>
        <w:snapToGrid w:val="0"/>
        <w:spacing w:line="276" w:lineRule="auto"/>
        <w:ind w:left="426"/>
        <w:contextualSpacing w:val="0"/>
        <w:jc w:val="both"/>
        <w:rPr>
          <w:rFonts w:asciiTheme="majorHAnsi" w:eastAsia="Heiti TC Light" w:hAnsiTheme="majorHAnsi"/>
        </w:rPr>
      </w:pPr>
      <w:r w:rsidRPr="00511F3C">
        <w:rPr>
          <w:rFonts w:asciiTheme="majorHAnsi" w:eastAsia="Heiti TC Light" w:hAnsiTheme="majorHAnsi"/>
        </w:rPr>
        <w:t>人道終點</w:t>
      </w:r>
      <w:r w:rsidRPr="00511F3C">
        <w:rPr>
          <w:rFonts w:asciiTheme="majorHAnsi" w:eastAsia="Heiti TC Light" w:hAnsiTheme="majorHAnsi"/>
        </w:rPr>
        <w:t xml:space="preserve"> (humane endpoints) </w:t>
      </w:r>
      <w:r w:rsidRPr="00511F3C">
        <w:rPr>
          <w:rFonts w:asciiTheme="majorHAnsi" w:eastAsia="Heiti TC Light" w:hAnsiTheme="majorHAnsi"/>
        </w:rPr>
        <w:t>判斷</w:t>
      </w:r>
    </w:p>
    <w:p w14:paraId="3A122CEA" w14:textId="77777777" w:rsidR="00511F3C" w:rsidRPr="00511F3C" w:rsidRDefault="00511F3C" w:rsidP="0091541C">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sidRPr="00511F3C">
        <w:rPr>
          <w:rFonts w:asciiTheme="majorHAnsi" w:eastAsia="Heiti TC Light" w:hAnsiTheme="majorHAnsi"/>
        </w:rPr>
        <w:t>動物保護法</w:t>
      </w:r>
      <w:r w:rsidR="002A78B5">
        <w:rPr>
          <w:rFonts w:asciiTheme="majorHAnsi" w:eastAsia="Heiti TC Light" w:hAnsiTheme="majorHAnsi" w:hint="eastAsia"/>
        </w:rPr>
        <w:t xml:space="preserve"> </w:t>
      </w:r>
      <w:r w:rsidRPr="00511F3C">
        <w:rPr>
          <w:rFonts w:asciiTheme="majorHAnsi" w:eastAsia="Heiti TC Light" w:hAnsiTheme="majorHAnsi"/>
        </w:rPr>
        <w:t>第</w:t>
      </w:r>
      <w:r w:rsidRPr="00511F3C">
        <w:rPr>
          <w:rFonts w:asciiTheme="majorHAnsi" w:eastAsia="Heiti TC Light" w:hAnsiTheme="majorHAnsi"/>
        </w:rPr>
        <w:t xml:space="preserve"> 17 </w:t>
      </w:r>
      <w:r w:rsidRPr="00511F3C">
        <w:rPr>
          <w:rFonts w:asciiTheme="majorHAnsi" w:eastAsia="Heiti TC Light" w:hAnsiTheme="majorHAnsi"/>
        </w:rPr>
        <w:t>條：</w:t>
      </w:r>
    </w:p>
    <w:p w14:paraId="1BECCBED" w14:textId="77777777" w:rsidR="0091541C" w:rsidRDefault="00511F3C" w:rsidP="0091541C">
      <w:pPr>
        <w:widowControl w:val="0"/>
        <w:autoSpaceDE w:val="0"/>
        <w:autoSpaceDN w:val="0"/>
        <w:adjustRightInd w:val="0"/>
        <w:snapToGrid w:val="0"/>
        <w:spacing w:line="276" w:lineRule="auto"/>
        <w:ind w:left="851"/>
        <w:rPr>
          <w:rFonts w:asciiTheme="majorHAnsi" w:eastAsia="Heiti TC Light" w:hAnsiTheme="majorHAnsi" w:cs="細明體"/>
        </w:rPr>
      </w:pPr>
      <w:r w:rsidRPr="00511F3C">
        <w:rPr>
          <w:rFonts w:asciiTheme="majorHAnsi" w:eastAsia="Heiti TC Light" w:hAnsiTheme="majorHAnsi" w:cs="細明體"/>
        </w:rPr>
        <w:t>科學應用後，應立即檢視實驗動物之狀況，如其已失去部分肢體器官或仍持續承受痛苦，而足以影響其生存品質者，應立即以產生最少痛苦之方式宰殺之。</w:t>
      </w:r>
    </w:p>
    <w:p w14:paraId="439B7DBF" w14:textId="6657FB71" w:rsidR="00511F3C" w:rsidRPr="00511F3C" w:rsidRDefault="00511F3C" w:rsidP="0091541C">
      <w:pPr>
        <w:widowControl w:val="0"/>
        <w:autoSpaceDE w:val="0"/>
        <w:autoSpaceDN w:val="0"/>
        <w:adjustRightInd w:val="0"/>
        <w:snapToGrid w:val="0"/>
        <w:spacing w:line="276" w:lineRule="auto"/>
        <w:ind w:left="851"/>
        <w:rPr>
          <w:rFonts w:asciiTheme="majorHAnsi" w:eastAsia="Heiti TC Light" w:hAnsiTheme="majorHAnsi" w:cs="細明體"/>
        </w:rPr>
      </w:pPr>
      <w:r w:rsidRPr="00511F3C">
        <w:rPr>
          <w:rFonts w:asciiTheme="majorHAnsi" w:eastAsia="Heiti TC Light" w:hAnsiTheme="majorHAnsi" w:cs="細明體"/>
        </w:rPr>
        <w:t>實驗動物經科學應用後，除有科學應用上之需要，應待其完全恢復生理功能後，始得再進行科學應用。</w:t>
      </w:r>
      <w:r w:rsidRPr="00511F3C">
        <w:rPr>
          <w:rFonts w:asciiTheme="majorHAnsi" w:eastAsia="Heiti TC Light" w:hAnsiTheme="majorHAnsi" w:cs="細明體"/>
        </w:rPr>
        <w:t xml:space="preserve"> </w:t>
      </w:r>
    </w:p>
    <w:p w14:paraId="3F33E440" w14:textId="77777777" w:rsidR="00511F3C" w:rsidRDefault="00511F3C" w:rsidP="0091541C">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sidRPr="00511F3C">
        <w:rPr>
          <w:rFonts w:asciiTheme="majorHAnsi" w:eastAsia="Heiti TC Light" w:hAnsiTheme="majorHAnsi"/>
        </w:rPr>
        <w:t>不可以死亡為終點。</w:t>
      </w:r>
    </w:p>
    <w:p w14:paraId="6F5A40DE" w14:textId="37D0EB33" w:rsidR="00DE2907" w:rsidRDefault="00DE2907" w:rsidP="0091541C">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t>不可只有一項評估標準</w:t>
      </w:r>
      <w:r w:rsidR="003D3779">
        <w:rPr>
          <w:rFonts w:asciiTheme="majorHAnsi" w:eastAsia="Heiti TC Light" w:hAnsiTheme="majorHAnsi" w:hint="eastAsia"/>
        </w:rPr>
        <w:t>：</w:t>
      </w:r>
    </w:p>
    <w:tbl>
      <w:tblPr>
        <w:tblStyle w:val="a9"/>
        <w:tblW w:w="8413" w:type="dxa"/>
        <w:tblInd w:w="981" w:type="dxa"/>
        <w:tblLook w:val="04A0" w:firstRow="1" w:lastRow="0" w:firstColumn="1" w:lastColumn="0" w:noHBand="0" w:noVBand="1"/>
      </w:tblPr>
      <w:tblGrid>
        <w:gridCol w:w="1775"/>
        <w:gridCol w:w="6638"/>
      </w:tblGrid>
      <w:tr w:rsidR="00CD3F86" w14:paraId="5CF04BEA" w14:textId="77777777" w:rsidTr="00CD3F86">
        <w:trPr>
          <w:trHeight w:val="352"/>
        </w:trPr>
        <w:tc>
          <w:tcPr>
            <w:tcW w:w="1775" w:type="dxa"/>
            <w:shd w:val="clear" w:color="auto" w:fill="F2F2F2" w:themeFill="background1" w:themeFillShade="F2"/>
          </w:tcPr>
          <w:p w14:paraId="06AF9BF5" w14:textId="1F6E7C05" w:rsidR="00DE7396" w:rsidRDefault="00DE7396" w:rsidP="00814041">
            <w:pPr>
              <w:pStyle w:val="a8"/>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建議評估項目</w:t>
            </w:r>
          </w:p>
        </w:tc>
        <w:tc>
          <w:tcPr>
            <w:tcW w:w="6638" w:type="dxa"/>
            <w:shd w:val="clear" w:color="auto" w:fill="F2F2F2" w:themeFill="background1" w:themeFillShade="F2"/>
          </w:tcPr>
          <w:p w14:paraId="19FEBEF4" w14:textId="77777777" w:rsidR="00DE7396" w:rsidRDefault="00DE7396" w:rsidP="00814041">
            <w:pPr>
              <w:pStyle w:val="a8"/>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人道終止判定標準</w:t>
            </w:r>
          </w:p>
        </w:tc>
      </w:tr>
      <w:tr w:rsidR="00CD3F86" w14:paraId="2638E089" w14:textId="77777777" w:rsidTr="00CD3F86">
        <w:trPr>
          <w:trHeight w:val="1071"/>
        </w:trPr>
        <w:tc>
          <w:tcPr>
            <w:tcW w:w="1775" w:type="dxa"/>
            <w:vAlign w:val="center"/>
          </w:tcPr>
          <w:p w14:paraId="099D2F78" w14:textId="6D8ADFFB" w:rsidR="00DE7396" w:rsidRDefault="00DE7396" w:rsidP="00814041">
            <w:pPr>
              <w:pStyle w:val="a8"/>
              <w:adjustRightInd w:val="0"/>
              <w:snapToGrid w:val="0"/>
              <w:spacing w:line="276" w:lineRule="auto"/>
              <w:ind w:left="0"/>
              <w:contextualSpacing w:val="0"/>
              <w:rPr>
                <w:rFonts w:asciiTheme="majorHAnsi" w:eastAsia="Heiti TC Light" w:hAnsiTheme="majorHAnsi"/>
              </w:rPr>
            </w:pPr>
            <w:r w:rsidRPr="00DE7396">
              <w:rPr>
                <w:rFonts w:asciiTheme="majorHAnsi" w:eastAsia="Heiti TC Light" w:hAnsiTheme="majorHAnsi" w:hint="eastAsia"/>
              </w:rPr>
              <w:t>體重下降</w:t>
            </w:r>
          </w:p>
        </w:tc>
        <w:tc>
          <w:tcPr>
            <w:tcW w:w="6638" w:type="dxa"/>
          </w:tcPr>
          <w:p w14:paraId="7027140B" w14:textId="06093E10" w:rsidR="00DE7396" w:rsidRPr="00DE7396" w:rsidRDefault="00DE7396" w:rsidP="00DE7396">
            <w:pPr>
              <w:pStyle w:val="a8"/>
              <w:adjustRightInd w:val="0"/>
              <w:snapToGrid w:val="0"/>
              <w:spacing w:line="276" w:lineRule="auto"/>
              <w:ind w:left="0"/>
              <w:contextualSpacing w:val="0"/>
              <w:jc w:val="both"/>
              <w:rPr>
                <w:rFonts w:asciiTheme="majorHAnsi" w:eastAsia="Heiti TC Light" w:hAnsiTheme="majorHAnsi"/>
              </w:rPr>
            </w:pPr>
            <w:r w:rsidRPr="00DE7396">
              <w:rPr>
                <w:rFonts w:asciiTheme="majorHAnsi" w:eastAsia="Heiti TC Light" w:hAnsiTheme="majorHAnsi" w:hint="eastAsia"/>
              </w:rPr>
              <w:t>快速失去原體重的</w:t>
            </w:r>
            <w:r w:rsidRPr="00DE7396">
              <w:rPr>
                <w:rFonts w:asciiTheme="majorHAnsi" w:eastAsia="Heiti TC Light" w:hAnsiTheme="majorHAnsi" w:hint="eastAsia"/>
              </w:rPr>
              <w:t>20</w:t>
            </w:r>
            <w:r w:rsidRPr="00DE7396">
              <w:rPr>
                <w:rFonts w:asciiTheme="majorHAnsi" w:eastAsia="Heiti TC Light" w:hAnsiTheme="majorHAnsi"/>
              </w:rPr>
              <w:t>-25%</w:t>
            </w:r>
            <w:r w:rsidRPr="00DE7396">
              <w:rPr>
                <w:rFonts w:asciiTheme="majorHAnsi" w:eastAsia="Heiti TC Light" w:hAnsiTheme="majorHAnsi" w:hint="eastAsia"/>
              </w:rPr>
              <w:t>、成長期動物持續無增重、未監測體重但動物呈現病態及持續性肌肉消耗時；應依據不同動物訂定適當準則。</w:t>
            </w:r>
          </w:p>
        </w:tc>
      </w:tr>
      <w:tr w:rsidR="00CD3F86" w14:paraId="01E62C8F" w14:textId="77777777" w:rsidTr="00CD3F86">
        <w:trPr>
          <w:trHeight w:val="1022"/>
        </w:trPr>
        <w:tc>
          <w:tcPr>
            <w:tcW w:w="1775" w:type="dxa"/>
            <w:vAlign w:val="center"/>
          </w:tcPr>
          <w:p w14:paraId="6F0AA908" w14:textId="14D2B412" w:rsidR="00DE7396" w:rsidRDefault="00DE7396" w:rsidP="00814041">
            <w:pPr>
              <w:pStyle w:val="a8"/>
              <w:adjustRightInd w:val="0"/>
              <w:snapToGrid w:val="0"/>
              <w:spacing w:line="276" w:lineRule="auto"/>
              <w:ind w:left="0"/>
              <w:contextualSpacing w:val="0"/>
              <w:rPr>
                <w:rFonts w:asciiTheme="majorHAnsi" w:eastAsia="Heiti TC Light" w:hAnsiTheme="majorHAnsi"/>
              </w:rPr>
            </w:pPr>
            <w:r w:rsidRPr="00DE7396">
              <w:rPr>
                <w:rFonts w:asciiTheme="majorHAnsi" w:eastAsia="Heiti TC Light" w:hAnsiTheme="majorHAnsi" w:hint="eastAsia"/>
              </w:rPr>
              <w:t>食慾不振</w:t>
            </w:r>
          </w:p>
        </w:tc>
        <w:tc>
          <w:tcPr>
            <w:tcW w:w="6638" w:type="dxa"/>
          </w:tcPr>
          <w:p w14:paraId="081AA986" w14:textId="2B64E933" w:rsidR="00DE7396" w:rsidRPr="00F962EE" w:rsidRDefault="00DE7396" w:rsidP="00814041">
            <w:pPr>
              <w:adjustRightInd w:val="0"/>
              <w:snapToGrid w:val="0"/>
              <w:spacing w:line="276" w:lineRule="auto"/>
              <w:jc w:val="both"/>
              <w:rPr>
                <w:rFonts w:asciiTheme="majorHAnsi" w:eastAsia="Heiti TC Light" w:hAnsiTheme="majorHAnsi"/>
              </w:rPr>
            </w:pPr>
            <w:r w:rsidRPr="00DE7396">
              <w:rPr>
                <w:rFonts w:asciiTheme="majorHAnsi" w:eastAsia="Heiti TC Light" w:hAnsiTheme="majorHAnsi" w:hint="eastAsia"/>
              </w:rPr>
              <w:t>小型</w:t>
            </w:r>
            <w:proofErr w:type="gramStart"/>
            <w:r w:rsidRPr="00DE7396">
              <w:rPr>
                <w:rFonts w:asciiTheme="majorHAnsi" w:eastAsia="Heiti TC Light" w:hAnsiTheme="majorHAnsi" w:hint="eastAsia"/>
              </w:rPr>
              <w:t>囓</w:t>
            </w:r>
            <w:proofErr w:type="gramEnd"/>
            <w:r w:rsidRPr="00DE7396">
              <w:rPr>
                <w:rFonts w:asciiTheme="majorHAnsi" w:eastAsia="Heiti TC Light" w:hAnsiTheme="majorHAnsi" w:hint="eastAsia"/>
              </w:rPr>
              <w:t>齒類動物於</w:t>
            </w:r>
            <w:r w:rsidRPr="00DE7396">
              <w:rPr>
                <w:rFonts w:asciiTheme="majorHAnsi" w:eastAsia="Heiti TC Light" w:hAnsiTheme="majorHAnsi" w:hint="eastAsia"/>
              </w:rPr>
              <w:t xml:space="preserve"> 24-36 </w:t>
            </w:r>
            <w:r w:rsidRPr="00DE7396">
              <w:rPr>
                <w:rFonts w:asciiTheme="majorHAnsi" w:eastAsia="Heiti TC Light" w:hAnsiTheme="majorHAnsi" w:hint="eastAsia"/>
              </w:rPr>
              <w:t>小時、大型動物於</w:t>
            </w:r>
            <w:r w:rsidRPr="00DE7396">
              <w:rPr>
                <w:rFonts w:asciiTheme="majorHAnsi" w:eastAsia="Heiti TC Light" w:hAnsiTheme="majorHAnsi" w:hint="eastAsia"/>
              </w:rPr>
              <w:t xml:space="preserve"> 5 </w:t>
            </w:r>
            <w:r w:rsidRPr="00DE7396">
              <w:rPr>
                <w:rFonts w:asciiTheme="majorHAnsi" w:eastAsia="Heiti TC Light" w:hAnsiTheme="majorHAnsi" w:hint="eastAsia"/>
              </w:rPr>
              <w:t>天完全不攝食時，或者小型</w:t>
            </w:r>
            <w:proofErr w:type="gramStart"/>
            <w:r w:rsidRPr="00DE7396">
              <w:rPr>
                <w:rFonts w:asciiTheme="majorHAnsi" w:eastAsia="Heiti TC Light" w:hAnsiTheme="majorHAnsi" w:hint="eastAsia"/>
              </w:rPr>
              <w:t>囓</w:t>
            </w:r>
            <w:proofErr w:type="gramEnd"/>
            <w:r w:rsidRPr="00DE7396">
              <w:rPr>
                <w:rFonts w:asciiTheme="majorHAnsi" w:eastAsia="Heiti TC Light" w:hAnsiTheme="majorHAnsi" w:hint="eastAsia"/>
              </w:rPr>
              <w:t>齒類動物於</w:t>
            </w:r>
            <w:r w:rsidRPr="00DE7396">
              <w:rPr>
                <w:rFonts w:asciiTheme="majorHAnsi" w:eastAsia="Heiti TC Light" w:hAnsiTheme="majorHAnsi" w:hint="eastAsia"/>
              </w:rPr>
              <w:t xml:space="preserve"> 3 </w:t>
            </w:r>
            <w:r w:rsidRPr="00DE7396">
              <w:rPr>
                <w:rFonts w:asciiTheme="majorHAnsi" w:eastAsia="Heiti TC Light" w:hAnsiTheme="majorHAnsi" w:hint="eastAsia"/>
              </w:rPr>
              <w:t>天、大型動物於</w:t>
            </w:r>
            <w:r w:rsidRPr="00DE7396">
              <w:rPr>
                <w:rFonts w:asciiTheme="majorHAnsi" w:eastAsia="Heiti TC Light" w:hAnsiTheme="majorHAnsi" w:hint="eastAsia"/>
              </w:rPr>
              <w:t xml:space="preserve"> 7 </w:t>
            </w:r>
            <w:r w:rsidRPr="00DE7396">
              <w:rPr>
                <w:rFonts w:asciiTheme="majorHAnsi" w:eastAsia="Heiti TC Light" w:hAnsiTheme="majorHAnsi" w:hint="eastAsia"/>
              </w:rPr>
              <w:t>天僅攝食少量食物時</w:t>
            </w:r>
            <w:r w:rsidRPr="00DE7396">
              <w:rPr>
                <w:rFonts w:asciiTheme="majorHAnsi" w:eastAsia="Heiti TC Light" w:hAnsiTheme="majorHAnsi" w:hint="eastAsia"/>
              </w:rPr>
              <w:t xml:space="preserve"> (</w:t>
            </w:r>
            <w:r w:rsidRPr="00DE7396">
              <w:rPr>
                <w:rFonts w:asciiTheme="majorHAnsi" w:eastAsia="Heiti TC Light" w:hAnsiTheme="majorHAnsi" w:hint="eastAsia"/>
              </w:rPr>
              <w:t>不足正常需求</w:t>
            </w:r>
            <w:r w:rsidRPr="00DE7396">
              <w:rPr>
                <w:rFonts w:asciiTheme="majorHAnsi" w:eastAsia="Heiti TC Light" w:hAnsiTheme="majorHAnsi" w:hint="eastAsia"/>
              </w:rPr>
              <w:t>)</w:t>
            </w:r>
            <w:r w:rsidRPr="00DE7396">
              <w:rPr>
                <w:rFonts w:asciiTheme="majorHAnsi" w:eastAsia="Heiti TC Light" w:hAnsiTheme="majorHAnsi" w:hint="eastAsia"/>
              </w:rPr>
              <w:t>。</w:t>
            </w:r>
          </w:p>
        </w:tc>
      </w:tr>
      <w:tr w:rsidR="00CD3F86" w14:paraId="10D601B4" w14:textId="77777777" w:rsidTr="00CD3F86">
        <w:trPr>
          <w:trHeight w:val="715"/>
        </w:trPr>
        <w:tc>
          <w:tcPr>
            <w:tcW w:w="1775" w:type="dxa"/>
            <w:vAlign w:val="center"/>
          </w:tcPr>
          <w:p w14:paraId="76482A3C" w14:textId="3987014F" w:rsidR="00DE7396" w:rsidRDefault="00DE7396" w:rsidP="00814041">
            <w:pPr>
              <w:pStyle w:val="a8"/>
              <w:adjustRightInd w:val="0"/>
              <w:snapToGrid w:val="0"/>
              <w:spacing w:line="276" w:lineRule="auto"/>
              <w:ind w:left="0"/>
              <w:contextualSpacing w:val="0"/>
              <w:rPr>
                <w:rFonts w:asciiTheme="majorHAnsi" w:eastAsia="Heiti TC Light" w:hAnsiTheme="majorHAnsi"/>
              </w:rPr>
            </w:pPr>
            <w:r w:rsidRPr="00DE7396">
              <w:rPr>
                <w:rFonts w:asciiTheme="majorHAnsi" w:eastAsia="Heiti TC Light" w:hAnsiTheme="majorHAnsi" w:hint="eastAsia"/>
              </w:rPr>
              <w:t>虛弱</w:t>
            </w:r>
          </w:p>
        </w:tc>
        <w:tc>
          <w:tcPr>
            <w:tcW w:w="6638" w:type="dxa"/>
          </w:tcPr>
          <w:p w14:paraId="3088F2C3" w14:textId="1E4FD4A5" w:rsidR="00DE7396" w:rsidRDefault="00DE7396" w:rsidP="00814041">
            <w:pPr>
              <w:pStyle w:val="a8"/>
              <w:tabs>
                <w:tab w:val="left" w:pos="2866"/>
              </w:tabs>
              <w:adjustRightInd w:val="0"/>
              <w:snapToGrid w:val="0"/>
              <w:spacing w:line="276" w:lineRule="auto"/>
              <w:ind w:left="0"/>
              <w:contextualSpacing w:val="0"/>
              <w:jc w:val="both"/>
              <w:rPr>
                <w:rFonts w:asciiTheme="majorHAnsi" w:eastAsia="Heiti TC Light" w:hAnsiTheme="majorHAnsi"/>
              </w:rPr>
            </w:pPr>
            <w:r w:rsidRPr="00DE7396">
              <w:rPr>
                <w:rFonts w:asciiTheme="majorHAnsi" w:eastAsia="Heiti TC Light" w:hAnsiTheme="majorHAnsi" w:hint="eastAsia"/>
              </w:rPr>
              <w:t>無法自行攝食或飲水，人員需先排除是否為麻醉後動物甦醒期，再評估是否因疾病或實驗等因素導致動物虛弱。</w:t>
            </w:r>
          </w:p>
        </w:tc>
      </w:tr>
      <w:tr w:rsidR="00CD3F86" w14:paraId="20261896" w14:textId="77777777" w:rsidTr="00CD3F86">
        <w:trPr>
          <w:trHeight w:val="715"/>
        </w:trPr>
        <w:tc>
          <w:tcPr>
            <w:tcW w:w="1775" w:type="dxa"/>
            <w:vAlign w:val="center"/>
          </w:tcPr>
          <w:p w14:paraId="7D0C0837" w14:textId="5663CED9" w:rsidR="00DE7396" w:rsidRDefault="006D14C1" w:rsidP="00814041">
            <w:pPr>
              <w:pStyle w:val="a8"/>
              <w:adjustRightInd w:val="0"/>
              <w:snapToGrid w:val="0"/>
              <w:spacing w:line="276" w:lineRule="auto"/>
              <w:ind w:left="0"/>
              <w:contextualSpacing w:val="0"/>
              <w:rPr>
                <w:rFonts w:asciiTheme="majorHAnsi" w:eastAsia="Heiti TC Light" w:hAnsiTheme="majorHAnsi"/>
              </w:rPr>
            </w:pPr>
            <w:r>
              <w:rPr>
                <w:rFonts w:asciiTheme="majorHAnsi" w:eastAsia="Heiti TC Light" w:hAnsiTheme="majorHAnsi" w:hint="eastAsia"/>
              </w:rPr>
              <w:t>身體器官</w:t>
            </w:r>
            <w:r w:rsidR="00DE7396" w:rsidRPr="00DE7396">
              <w:rPr>
                <w:rFonts w:asciiTheme="majorHAnsi" w:eastAsia="Heiti TC Light" w:hAnsiTheme="majorHAnsi" w:hint="eastAsia"/>
              </w:rPr>
              <w:t>感染</w:t>
            </w:r>
          </w:p>
        </w:tc>
        <w:tc>
          <w:tcPr>
            <w:tcW w:w="6638" w:type="dxa"/>
          </w:tcPr>
          <w:p w14:paraId="51A41E2A" w14:textId="06685CC6" w:rsidR="00DE7396" w:rsidRDefault="006D14C1" w:rsidP="00814041">
            <w:pPr>
              <w:pStyle w:val="a8"/>
              <w:tabs>
                <w:tab w:val="left" w:pos="2866"/>
              </w:tabs>
              <w:adjustRightInd w:val="0"/>
              <w:snapToGrid w:val="0"/>
              <w:spacing w:line="276" w:lineRule="auto"/>
              <w:ind w:left="0"/>
              <w:contextualSpacing w:val="0"/>
              <w:jc w:val="both"/>
              <w:rPr>
                <w:rFonts w:asciiTheme="majorHAnsi" w:eastAsia="Heiti TC Light" w:hAnsiTheme="majorHAnsi"/>
              </w:rPr>
            </w:pPr>
            <w:r w:rsidRPr="00DE7396">
              <w:rPr>
                <w:rFonts w:asciiTheme="majorHAnsi" w:eastAsia="Heiti TC Light" w:hAnsiTheme="majorHAnsi" w:hint="eastAsia"/>
              </w:rPr>
              <w:t>當動物呈現異常的物理性指標及</w:t>
            </w:r>
            <w:r w:rsidRPr="00DE7396">
              <w:rPr>
                <w:rFonts w:asciiTheme="majorHAnsi" w:eastAsia="Heiti TC Light" w:hAnsiTheme="majorHAnsi" w:hint="eastAsia"/>
              </w:rPr>
              <w:t xml:space="preserve"> </w:t>
            </w:r>
            <w:r w:rsidRPr="00DE7396">
              <w:rPr>
                <w:rFonts w:asciiTheme="majorHAnsi" w:eastAsia="Heiti TC Light" w:hAnsiTheme="majorHAnsi"/>
              </w:rPr>
              <w:t>(</w:t>
            </w:r>
            <w:r w:rsidRPr="00DE7396">
              <w:rPr>
                <w:rFonts w:asciiTheme="majorHAnsi" w:eastAsia="Heiti TC Light" w:hAnsiTheme="majorHAnsi" w:hint="eastAsia"/>
              </w:rPr>
              <w:t>或</w:t>
            </w:r>
            <w:r w:rsidRPr="00DE7396">
              <w:rPr>
                <w:rFonts w:asciiTheme="majorHAnsi" w:eastAsia="Heiti TC Light" w:hAnsiTheme="majorHAnsi"/>
              </w:rPr>
              <w:t>)</w:t>
            </w:r>
            <w:r w:rsidRPr="00DE7396">
              <w:rPr>
                <w:rFonts w:asciiTheme="majorHAnsi" w:eastAsia="Heiti TC Light" w:hAnsiTheme="majorHAnsi" w:hint="eastAsia"/>
              </w:rPr>
              <w:t xml:space="preserve"> </w:t>
            </w:r>
            <w:r w:rsidRPr="00DE7396">
              <w:rPr>
                <w:rFonts w:asciiTheme="majorHAnsi" w:eastAsia="Heiti TC Light" w:hAnsiTheme="majorHAnsi" w:hint="eastAsia"/>
              </w:rPr>
              <w:t>血液檢測值，且對藥物治療無良好反應，持續演變為全身性疾病者。</w:t>
            </w:r>
          </w:p>
        </w:tc>
      </w:tr>
      <w:tr w:rsidR="006D14C1" w14:paraId="214EE951" w14:textId="77777777" w:rsidTr="00CD3F86">
        <w:trPr>
          <w:trHeight w:val="715"/>
        </w:trPr>
        <w:tc>
          <w:tcPr>
            <w:tcW w:w="1775" w:type="dxa"/>
            <w:vAlign w:val="center"/>
          </w:tcPr>
          <w:p w14:paraId="09CEFF2E" w14:textId="682E25FA" w:rsidR="006D14C1" w:rsidRDefault="006D14C1" w:rsidP="00814041">
            <w:pPr>
              <w:pStyle w:val="a8"/>
              <w:adjustRightInd w:val="0"/>
              <w:snapToGrid w:val="0"/>
              <w:spacing w:line="276" w:lineRule="auto"/>
              <w:ind w:left="0"/>
              <w:contextualSpacing w:val="0"/>
              <w:rPr>
                <w:rFonts w:asciiTheme="majorHAnsi" w:eastAsia="Heiti TC Light" w:hAnsiTheme="majorHAnsi"/>
              </w:rPr>
            </w:pPr>
            <w:r>
              <w:rPr>
                <w:rFonts w:asciiTheme="majorHAnsi" w:eastAsia="Heiti TC Light" w:hAnsiTheme="majorHAnsi" w:hint="eastAsia"/>
              </w:rPr>
              <w:t>其他</w:t>
            </w:r>
          </w:p>
        </w:tc>
        <w:tc>
          <w:tcPr>
            <w:tcW w:w="6638" w:type="dxa"/>
          </w:tcPr>
          <w:p w14:paraId="34598D6B" w14:textId="77777777" w:rsidR="006D14C1" w:rsidRDefault="006D14C1" w:rsidP="00814041">
            <w:pPr>
              <w:pStyle w:val="a8"/>
              <w:tabs>
                <w:tab w:val="left" w:pos="2866"/>
              </w:tabs>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器官臟器的失能、對治療無反應，或由機構獸醫師評估為</w:t>
            </w:r>
            <w:proofErr w:type="gramStart"/>
            <w:r>
              <w:rPr>
                <w:rFonts w:asciiTheme="majorHAnsi" w:eastAsia="Heiti TC Light" w:hAnsiTheme="majorHAnsi" w:hint="eastAsia"/>
              </w:rPr>
              <w:t>癒</w:t>
            </w:r>
            <w:proofErr w:type="gramEnd"/>
            <w:r>
              <w:rPr>
                <w:rFonts w:asciiTheme="majorHAnsi" w:eastAsia="Heiti TC Light" w:hAnsiTheme="majorHAnsi" w:hint="eastAsia"/>
              </w:rPr>
              <w:t>後極差者，如：</w:t>
            </w:r>
          </w:p>
          <w:p w14:paraId="042723DF" w14:textId="77777777" w:rsidR="006D14C1" w:rsidRDefault="006D14C1" w:rsidP="006D14C1">
            <w:pPr>
              <w:pStyle w:val="a8"/>
              <w:numPr>
                <w:ilvl w:val="0"/>
                <w:numId w:val="7"/>
              </w:numPr>
              <w:tabs>
                <w:tab w:val="left" w:pos="2866"/>
              </w:tabs>
              <w:adjustRightInd w:val="0"/>
              <w:snapToGrid w:val="0"/>
              <w:spacing w:line="276" w:lineRule="auto"/>
              <w:ind w:left="395"/>
              <w:contextualSpacing w:val="0"/>
              <w:jc w:val="both"/>
              <w:rPr>
                <w:rFonts w:asciiTheme="majorHAnsi" w:eastAsia="Heiti TC Light" w:hAnsiTheme="majorHAnsi"/>
              </w:rPr>
            </w:pPr>
            <w:r>
              <w:rPr>
                <w:rFonts w:asciiTheme="majorHAnsi" w:eastAsia="Heiti TC Light" w:hAnsiTheme="majorHAnsi" w:hint="eastAsia"/>
              </w:rPr>
              <w:t>呼吸道系統：嚴重呼吸道感染、呼吸困難、發</w:t>
            </w:r>
            <w:proofErr w:type="gramStart"/>
            <w:r>
              <w:rPr>
                <w:rFonts w:asciiTheme="majorHAnsi" w:eastAsia="Heiti TC Light" w:hAnsiTheme="majorHAnsi" w:hint="eastAsia"/>
              </w:rPr>
              <w:t>疳</w:t>
            </w:r>
            <w:proofErr w:type="gramEnd"/>
            <w:r>
              <w:rPr>
                <w:rFonts w:asciiTheme="majorHAnsi" w:eastAsia="Heiti TC Light" w:hAnsiTheme="majorHAnsi" w:hint="eastAsia"/>
              </w:rPr>
              <w:t>。</w:t>
            </w:r>
          </w:p>
          <w:p w14:paraId="3D0AE5FC" w14:textId="77777777" w:rsidR="006D14C1" w:rsidRDefault="006D14C1" w:rsidP="006D14C1">
            <w:pPr>
              <w:pStyle w:val="a8"/>
              <w:numPr>
                <w:ilvl w:val="0"/>
                <w:numId w:val="7"/>
              </w:numPr>
              <w:tabs>
                <w:tab w:val="left" w:pos="2866"/>
              </w:tabs>
              <w:adjustRightInd w:val="0"/>
              <w:snapToGrid w:val="0"/>
              <w:spacing w:line="276" w:lineRule="auto"/>
              <w:ind w:left="395"/>
              <w:contextualSpacing w:val="0"/>
              <w:jc w:val="both"/>
              <w:rPr>
                <w:rFonts w:asciiTheme="majorHAnsi" w:eastAsia="Heiti TC Light" w:hAnsiTheme="majorHAnsi"/>
              </w:rPr>
            </w:pPr>
            <w:r>
              <w:rPr>
                <w:rFonts w:asciiTheme="majorHAnsi" w:eastAsia="Heiti TC Light" w:hAnsiTheme="majorHAnsi" w:hint="eastAsia"/>
              </w:rPr>
              <w:t>循環系統：嚴重貧血、無法控制的出血現象</w:t>
            </w:r>
            <w:r>
              <w:rPr>
                <w:rFonts w:asciiTheme="majorHAnsi" w:eastAsia="Heiti TC Light" w:hAnsiTheme="majorHAnsi" w:hint="eastAsia"/>
              </w:rPr>
              <w:t xml:space="preserve"> </w:t>
            </w:r>
            <w:r>
              <w:rPr>
                <w:rFonts w:asciiTheme="majorHAnsi" w:eastAsia="Heiti TC Light" w:hAnsiTheme="majorHAnsi"/>
              </w:rPr>
              <w:t>(PVC &lt; 15%)</w:t>
            </w:r>
            <w:r>
              <w:rPr>
                <w:rFonts w:asciiTheme="majorHAnsi" w:eastAsia="Heiti TC Light" w:hAnsiTheme="majorHAnsi" w:hint="eastAsia"/>
              </w:rPr>
              <w:t>、黃疸。</w:t>
            </w:r>
          </w:p>
          <w:p w14:paraId="03960974" w14:textId="77777777" w:rsidR="006D14C1" w:rsidRDefault="006D14C1" w:rsidP="006D14C1">
            <w:pPr>
              <w:pStyle w:val="a8"/>
              <w:numPr>
                <w:ilvl w:val="0"/>
                <w:numId w:val="7"/>
              </w:numPr>
              <w:tabs>
                <w:tab w:val="left" w:pos="2866"/>
              </w:tabs>
              <w:adjustRightInd w:val="0"/>
              <w:snapToGrid w:val="0"/>
              <w:spacing w:line="276" w:lineRule="auto"/>
              <w:ind w:left="395"/>
              <w:contextualSpacing w:val="0"/>
              <w:jc w:val="both"/>
              <w:rPr>
                <w:rFonts w:asciiTheme="majorHAnsi" w:eastAsia="Heiti TC Light" w:hAnsiTheme="majorHAnsi"/>
              </w:rPr>
            </w:pPr>
            <w:r>
              <w:rPr>
                <w:rFonts w:asciiTheme="majorHAnsi" w:eastAsia="Heiti TC Light" w:hAnsiTheme="majorHAnsi" w:hint="eastAsia"/>
              </w:rPr>
              <w:lastRenderedPageBreak/>
              <w:t>消化道系統：疾病或實驗造成嚴重持續性嘔吐或下痢、阻塞、腸套疊、腹膜炎、</w:t>
            </w:r>
            <w:proofErr w:type="gramStart"/>
            <w:r>
              <w:rPr>
                <w:rFonts w:asciiTheme="majorHAnsi" w:eastAsia="Heiti TC Light" w:hAnsiTheme="majorHAnsi" w:hint="eastAsia"/>
              </w:rPr>
              <w:t>腹圍擴大</w:t>
            </w:r>
            <w:proofErr w:type="gramEnd"/>
            <w:r>
              <w:rPr>
                <w:rFonts w:asciiTheme="majorHAnsi" w:eastAsia="Heiti TC Light" w:hAnsiTheme="majorHAnsi" w:hint="eastAsia"/>
              </w:rPr>
              <w:t>。</w:t>
            </w:r>
          </w:p>
          <w:p w14:paraId="602B8483" w14:textId="77777777" w:rsidR="006D14C1" w:rsidRDefault="006D14C1" w:rsidP="006D14C1">
            <w:pPr>
              <w:pStyle w:val="a8"/>
              <w:numPr>
                <w:ilvl w:val="0"/>
                <w:numId w:val="7"/>
              </w:numPr>
              <w:tabs>
                <w:tab w:val="left" w:pos="2866"/>
              </w:tabs>
              <w:adjustRightInd w:val="0"/>
              <w:snapToGrid w:val="0"/>
              <w:spacing w:line="276" w:lineRule="auto"/>
              <w:ind w:left="395"/>
              <w:contextualSpacing w:val="0"/>
              <w:jc w:val="both"/>
              <w:rPr>
                <w:rFonts w:asciiTheme="majorHAnsi" w:eastAsia="Heiti TC Light" w:hAnsiTheme="majorHAnsi"/>
              </w:rPr>
            </w:pPr>
            <w:r>
              <w:rPr>
                <w:rFonts w:asciiTheme="majorHAnsi" w:eastAsia="Heiti TC Light" w:hAnsiTheme="majorHAnsi" w:hint="eastAsia"/>
              </w:rPr>
              <w:t>泌尿生殖系統：腎衰竭、</w:t>
            </w:r>
            <w:proofErr w:type="gramStart"/>
            <w:r>
              <w:rPr>
                <w:rFonts w:asciiTheme="majorHAnsi" w:eastAsia="Heiti TC Light" w:hAnsiTheme="majorHAnsi" w:hint="eastAsia"/>
              </w:rPr>
              <w:t>腹腔積尿</w:t>
            </w:r>
            <w:proofErr w:type="gramEnd"/>
            <w:r>
              <w:rPr>
                <w:rFonts w:asciiTheme="majorHAnsi" w:eastAsia="Heiti TC Light" w:hAnsiTheme="majorHAnsi" w:hint="eastAsia"/>
              </w:rPr>
              <w:t>。</w:t>
            </w:r>
          </w:p>
          <w:p w14:paraId="1D56568E" w14:textId="77777777" w:rsidR="006D14C1" w:rsidRDefault="006D14C1" w:rsidP="006D14C1">
            <w:pPr>
              <w:pStyle w:val="a8"/>
              <w:numPr>
                <w:ilvl w:val="0"/>
                <w:numId w:val="7"/>
              </w:numPr>
              <w:tabs>
                <w:tab w:val="left" w:pos="2866"/>
              </w:tabs>
              <w:adjustRightInd w:val="0"/>
              <w:snapToGrid w:val="0"/>
              <w:spacing w:line="276" w:lineRule="auto"/>
              <w:ind w:left="395"/>
              <w:contextualSpacing w:val="0"/>
              <w:jc w:val="both"/>
              <w:rPr>
                <w:rFonts w:asciiTheme="majorHAnsi" w:eastAsia="Heiti TC Light" w:hAnsiTheme="majorHAnsi"/>
              </w:rPr>
            </w:pPr>
            <w:r>
              <w:rPr>
                <w:rFonts w:asciiTheme="majorHAnsi" w:eastAsia="Heiti TC Light" w:hAnsiTheme="majorHAnsi" w:hint="eastAsia"/>
              </w:rPr>
              <w:t>肌肉骨骼系統：肌肉損傷、骨骼損傷、四肢無法行走。</w:t>
            </w:r>
          </w:p>
          <w:p w14:paraId="36AA0796" w14:textId="77777777" w:rsidR="006D14C1" w:rsidRDefault="006D14C1" w:rsidP="006D14C1">
            <w:pPr>
              <w:pStyle w:val="a8"/>
              <w:numPr>
                <w:ilvl w:val="0"/>
                <w:numId w:val="7"/>
              </w:numPr>
              <w:tabs>
                <w:tab w:val="left" w:pos="2866"/>
              </w:tabs>
              <w:adjustRightInd w:val="0"/>
              <w:snapToGrid w:val="0"/>
              <w:spacing w:line="276" w:lineRule="auto"/>
              <w:ind w:left="395"/>
              <w:contextualSpacing w:val="0"/>
              <w:jc w:val="both"/>
              <w:rPr>
                <w:rFonts w:asciiTheme="majorHAnsi" w:eastAsia="Heiti TC Light" w:hAnsiTheme="majorHAnsi"/>
              </w:rPr>
            </w:pPr>
            <w:r>
              <w:rPr>
                <w:rFonts w:asciiTheme="majorHAnsi" w:eastAsia="Heiti TC Light" w:hAnsiTheme="majorHAnsi" w:hint="eastAsia"/>
              </w:rPr>
              <w:t>神經系統：異常的中樞神經反應</w:t>
            </w:r>
            <w:r>
              <w:rPr>
                <w:rFonts w:asciiTheme="majorHAnsi" w:eastAsia="Heiti TC Light" w:hAnsiTheme="majorHAnsi" w:hint="eastAsia"/>
              </w:rPr>
              <w:t xml:space="preserve"> </w:t>
            </w:r>
            <w:r>
              <w:rPr>
                <w:rFonts w:asciiTheme="majorHAnsi" w:eastAsia="Heiti TC Light" w:hAnsiTheme="majorHAnsi"/>
              </w:rPr>
              <w:t>(</w:t>
            </w:r>
            <w:r>
              <w:rPr>
                <w:rFonts w:asciiTheme="majorHAnsi" w:eastAsia="Heiti TC Light" w:hAnsiTheme="majorHAnsi" w:hint="eastAsia"/>
              </w:rPr>
              <w:t>抽搐、顫抖、癱瘓、歪頭等</w:t>
            </w:r>
            <w:r>
              <w:rPr>
                <w:rFonts w:asciiTheme="majorHAnsi" w:eastAsia="Heiti TC Light" w:hAnsiTheme="majorHAnsi"/>
              </w:rPr>
              <w:t>)</w:t>
            </w:r>
            <w:r>
              <w:rPr>
                <w:rFonts w:asciiTheme="majorHAnsi" w:eastAsia="Heiti TC Light" w:hAnsiTheme="majorHAnsi" w:hint="eastAsia"/>
              </w:rPr>
              <w:t>、無法有效控制疼痛。</w:t>
            </w:r>
          </w:p>
          <w:p w14:paraId="65204048" w14:textId="5D4A7CD6" w:rsidR="006D14C1" w:rsidRPr="006D14C1" w:rsidRDefault="006D14C1" w:rsidP="006D14C1">
            <w:pPr>
              <w:pStyle w:val="a8"/>
              <w:numPr>
                <w:ilvl w:val="0"/>
                <w:numId w:val="7"/>
              </w:numPr>
              <w:tabs>
                <w:tab w:val="left" w:pos="2866"/>
              </w:tabs>
              <w:adjustRightInd w:val="0"/>
              <w:snapToGrid w:val="0"/>
              <w:spacing w:line="276" w:lineRule="auto"/>
              <w:ind w:left="395"/>
              <w:contextualSpacing w:val="0"/>
              <w:jc w:val="both"/>
              <w:rPr>
                <w:rFonts w:asciiTheme="majorHAnsi" w:eastAsia="Heiti TC Light" w:hAnsiTheme="majorHAnsi"/>
              </w:rPr>
            </w:pPr>
            <w:r>
              <w:rPr>
                <w:rFonts w:asciiTheme="majorHAnsi" w:eastAsia="Heiti TC Light" w:hAnsiTheme="majorHAnsi" w:hint="eastAsia"/>
              </w:rPr>
              <w:t>其他：持續性的自殘行為、不癒合的傷口、嚴重影響動物攝食飲水的病症、傳染性疾病末期、持續性低溫、明顯的器官或五官功能</w:t>
            </w:r>
            <w:r w:rsidRPr="006D14C1">
              <w:rPr>
                <w:rFonts w:asciiTheme="majorHAnsi" w:eastAsia="Heiti TC Light" w:hAnsiTheme="majorHAnsi" w:hint="eastAsia"/>
              </w:rPr>
              <w:t>損傷</w:t>
            </w:r>
            <w:r>
              <w:rPr>
                <w:rFonts w:asciiTheme="majorHAnsi" w:eastAsia="Heiti TC Light" w:hAnsiTheme="majorHAnsi" w:hint="eastAsia"/>
              </w:rPr>
              <w:t>、動物遭受窘迫或疼痛時的行為及生理現象等</w:t>
            </w:r>
            <w:r>
              <w:rPr>
                <w:rFonts w:asciiTheme="majorHAnsi" w:eastAsia="Heiti TC Light" w:hAnsiTheme="majorHAnsi" w:hint="eastAsia"/>
              </w:rPr>
              <w:t xml:space="preserve"> </w:t>
            </w:r>
            <w:r>
              <w:rPr>
                <w:rFonts w:asciiTheme="majorHAnsi" w:eastAsia="Heiti TC Light" w:hAnsiTheme="majorHAnsi"/>
              </w:rPr>
              <w:t>(</w:t>
            </w:r>
            <w:r>
              <w:rPr>
                <w:rFonts w:asciiTheme="majorHAnsi" w:eastAsia="Heiti TC Light" w:hAnsiTheme="majorHAnsi" w:hint="eastAsia"/>
              </w:rPr>
              <w:t>參考</w:t>
            </w:r>
            <w:r>
              <w:rPr>
                <w:rFonts w:asciiTheme="majorHAnsi" w:eastAsia="Heiti TC Light" w:hAnsiTheme="majorHAnsi" w:hint="eastAsia"/>
              </w:rPr>
              <w:t xml:space="preserve"> </w:t>
            </w:r>
            <w:r>
              <w:rPr>
                <w:rFonts w:asciiTheme="majorHAnsi" w:eastAsia="Heiti TC Light" w:hAnsiTheme="majorHAnsi"/>
              </w:rPr>
              <w:t xml:space="preserve">Morton and Griffiths </w:t>
            </w:r>
            <w:r>
              <w:rPr>
                <w:rFonts w:asciiTheme="majorHAnsi" w:eastAsia="Heiti TC Light" w:hAnsiTheme="majorHAnsi" w:hint="eastAsia"/>
              </w:rPr>
              <w:t>的五項評估</w:t>
            </w:r>
            <w:r>
              <w:rPr>
                <w:rFonts w:asciiTheme="majorHAnsi" w:eastAsia="Heiti TC Light" w:hAnsiTheme="majorHAnsi"/>
              </w:rPr>
              <w:t>)</w:t>
            </w:r>
            <w:r>
              <w:rPr>
                <w:rFonts w:asciiTheme="majorHAnsi" w:eastAsia="Heiti TC Light" w:hAnsiTheme="majorHAnsi" w:hint="eastAsia"/>
              </w:rPr>
              <w:t>。</w:t>
            </w:r>
          </w:p>
        </w:tc>
      </w:tr>
    </w:tbl>
    <w:p w14:paraId="6AFFF1BC" w14:textId="77777777" w:rsidR="00CD3F86" w:rsidRPr="00DE7396" w:rsidRDefault="00CD3F86" w:rsidP="00DE7396">
      <w:pPr>
        <w:adjustRightInd w:val="0"/>
        <w:snapToGrid w:val="0"/>
        <w:spacing w:line="276" w:lineRule="auto"/>
        <w:jc w:val="both"/>
        <w:rPr>
          <w:rFonts w:asciiTheme="majorHAnsi" w:eastAsia="Heiti TC Light" w:hAnsiTheme="majorHAnsi"/>
        </w:rPr>
      </w:pPr>
    </w:p>
    <w:p w14:paraId="44C83940" w14:textId="6902D05E" w:rsidR="00511F3C" w:rsidRDefault="00167B6A" w:rsidP="0091541C">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t>腫瘤移植實驗</w:t>
      </w:r>
      <w:r w:rsidR="00BE40EF">
        <w:rPr>
          <w:rFonts w:asciiTheme="majorHAnsi" w:eastAsia="Heiti TC Light" w:hAnsiTheme="majorHAnsi" w:hint="eastAsia"/>
        </w:rPr>
        <w:t>之人道終點判斷參考：</w:t>
      </w:r>
      <w:r w:rsidR="0091541C">
        <w:rPr>
          <w:rFonts w:asciiTheme="majorHAnsi" w:eastAsia="Heiti TC Light" w:hAnsiTheme="majorHAnsi" w:hint="eastAsia"/>
        </w:rPr>
        <w:t xml:space="preserve"> </w:t>
      </w:r>
    </w:p>
    <w:tbl>
      <w:tblPr>
        <w:tblStyle w:val="a9"/>
        <w:tblW w:w="0" w:type="auto"/>
        <w:tblInd w:w="945" w:type="dxa"/>
        <w:tblLook w:val="04A0" w:firstRow="1" w:lastRow="0" w:firstColumn="1" w:lastColumn="0" w:noHBand="0" w:noVBand="1"/>
      </w:tblPr>
      <w:tblGrid>
        <w:gridCol w:w="1737"/>
        <w:gridCol w:w="6733"/>
      </w:tblGrid>
      <w:tr w:rsidR="00DE7396" w14:paraId="6CA26D8B" w14:textId="77777777" w:rsidTr="00DE7396">
        <w:tc>
          <w:tcPr>
            <w:tcW w:w="1737" w:type="dxa"/>
            <w:shd w:val="clear" w:color="auto" w:fill="F2F2F2" w:themeFill="background1" w:themeFillShade="F2"/>
          </w:tcPr>
          <w:p w14:paraId="5982BCB3" w14:textId="387E462F" w:rsidR="0091541C" w:rsidRDefault="00DE7396" w:rsidP="002E4582">
            <w:pPr>
              <w:pStyle w:val="a8"/>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建議</w:t>
            </w:r>
            <w:r w:rsidR="0091541C">
              <w:rPr>
                <w:rFonts w:asciiTheme="majorHAnsi" w:eastAsia="Heiti TC Light" w:hAnsiTheme="majorHAnsi" w:hint="eastAsia"/>
              </w:rPr>
              <w:t>評估項目</w:t>
            </w:r>
          </w:p>
        </w:tc>
        <w:tc>
          <w:tcPr>
            <w:tcW w:w="6733" w:type="dxa"/>
            <w:shd w:val="clear" w:color="auto" w:fill="F2F2F2" w:themeFill="background1" w:themeFillShade="F2"/>
          </w:tcPr>
          <w:p w14:paraId="078DF952" w14:textId="7479849B" w:rsidR="0091541C" w:rsidRDefault="0091541C" w:rsidP="002E4582">
            <w:pPr>
              <w:pStyle w:val="a8"/>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人道終止判定標準</w:t>
            </w:r>
          </w:p>
        </w:tc>
      </w:tr>
      <w:tr w:rsidR="00DE7396" w14:paraId="6CE5BA06" w14:textId="77777777" w:rsidTr="00DE7396">
        <w:tc>
          <w:tcPr>
            <w:tcW w:w="1737" w:type="dxa"/>
            <w:vAlign w:val="center"/>
          </w:tcPr>
          <w:p w14:paraId="2E515486" w14:textId="74E118B4" w:rsidR="0091541C" w:rsidRDefault="0091541C" w:rsidP="00BE40EF">
            <w:pPr>
              <w:pStyle w:val="a8"/>
              <w:adjustRightInd w:val="0"/>
              <w:snapToGrid w:val="0"/>
              <w:spacing w:line="276" w:lineRule="auto"/>
              <w:ind w:left="0"/>
              <w:contextualSpacing w:val="0"/>
              <w:rPr>
                <w:rFonts w:asciiTheme="majorHAnsi" w:eastAsia="Heiti TC Light" w:hAnsiTheme="majorHAnsi"/>
              </w:rPr>
            </w:pPr>
            <w:r>
              <w:rPr>
                <w:rFonts w:asciiTheme="majorHAnsi" w:eastAsia="Heiti TC Light" w:hAnsiTheme="majorHAnsi" w:hint="eastAsia"/>
              </w:rPr>
              <w:t>生理狀態</w:t>
            </w:r>
          </w:p>
        </w:tc>
        <w:tc>
          <w:tcPr>
            <w:tcW w:w="6733" w:type="dxa"/>
          </w:tcPr>
          <w:p w14:paraId="095458B5" w14:textId="603C2468" w:rsidR="0091541C" w:rsidRDefault="0091541C" w:rsidP="002E4582">
            <w:pPr>
              <w:pStyle w:val="a8"/>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每案申請時所提出之安樂死標準</w:t>
            </w:r>
            <w:r w:rsidR="00304C01">
              <w:rPr>
                <w:rFonts w:asciiTheme="majorHAnsi" w:eastAsia="Heiti TC Light" w:hAnsiTheme="majorHAnsi" w:hint="eastAsia"/>
              </w:rPr>
              <w:t>；一般以體重下降</w:t>
            </w:r>
            <w:r w:rsidR="00304C01">
              <w:rPr>
                <w:rFonts w:asciiTheme="majorHAnsi" w:eastAsia="Heiti TC Light" w:hAnsiTheme="majorHAnsi" w:hint="eastAsia"/>
              </w:rPr>
              <w:t xml:space="preserve"> 25</w:t>
            </w:r>
            <w:r w:rsidR="00304C01">
              <w:rPr>
                <w:rFonts w:asciiTheme="majorHAnsi" w:eastAsia="Heiti TC Light" w:hAnsiTheme="majorHAnsi"/>
              </w:rPr>
              <w:t>%</w:t>
            </w:r>
            <w:r w:rsidR="00304C01">
              <w:rPr>
                <w:rFonts w:asciiTheme="majorHAnsi" w:eastAsia="Heiti TC Light" w:hAnsiTheme="majorHAnsi" w:hint="eastAsia"/>
              </w:rPr>
              <w:t xml:space="preserve"> </w:t>
            </w:r>
            <w:r w:rsidR="00304C01">
              <w:rPr>
                <w:rFonts w:asciiTheme="majorHAnsi" w:eastAsia="Heiti TC Light" w:hAnsiTheme="majorHAnsi" w:hint="eastAsia"/>
              </w:rPr>
              <w:t>視為人道終止標準</w:t>
            </w:r>
            <w:r>
              <w:rPr>
                <w:rFonts w:asciiTheme="majorHAnsi" w:eastAsia="Heiti TC Light" w:hAnsiTheme="majorHAnsi" w:hint="eastAsia"/>
              </w:rPr>
              <w:t>。</w:t>
            </w:r>
          </w:p>
          <w:p w14:paraId="03B6675E" w14:textId="77777777" w:rsidR="0091541C" w:rsidRDefault="0091541C" w:rsidP="002E4582">
            <w:pPr>
              <w:pStyle w:val="a8"/>
              <w:adjustRightInd w:val="0"/>
              <w:snapToGrid w:val="0"/>
              <w:spacing w:line="276" w:lineRule="auto"/>
              <w:ind w:left="0"/>
              <w:contextualSpacing w:val="0"/>
              <w:jc w:val="both"/>
              <w:rPr>
                <w:rFonts w:asciiTheme="majorHAnsi" w:eastAsia="Heiti TC Light" w:hAnsiTheme="majorHAnsi"/>
              </w:rPr>
            </w:pPr>
            <w:proofErr w:type="gramStart"/>
            <w:r>
              <w:rPr>
                <w:rFonts w:asciiTheme="majorHAnsi" w:eastAsia="Heiti TC Light" w:hAnsiTheme="majorHAnsi" w:hint="eastAsia"/>
              </w:rPr>
              <w:t>註</w:t>
            </w:r>
            <w:proofErr w:type="gramEnd"/>
            <w:r>
              <w:rPr>
                <w:rFonts w:asciiTheme="majorHAnsi" w:eastAsia="Heiti TC Light" w:hAnsiTheme="majorHAnsi" w:hint="eastAsia"/>
              </w:rPr>
              <w:t>：動物體重</w:t>
            </w:r>
            <w:r w:rsidR="004D45A4">
              <w:rPr>
                <w:rFonts w:asciiTheme="majorHAnsi" w:eastAsia="Heiti TC Light" w:hAnsiTheme="majorHAnsi" w:hint="eastAsia"/>
              </w:rPr>
              <w:t>下降百分比計算方式如下：</w:t>
            </w:r>
          </w:p>
          <w:p w14:paraId="0124693B" w14:textId="78511527" w:rsidR="00304C01" w:rsidRPr="00E919F2" w:rsidRDefault="00684DEF" w:rsidP="00304C01">
            <w:pPr>
              <w:pStyle w:val="a8"/>
              <w:adjustRightInd w:val="0"/>
              <w:snapToGrid w:val="0"/>
              <w:spacing w:line="276" w:lineRule="auto"/>
              <w:ind w:left="506"/>
              <w:contextualSpacing w:val="0"/>
              <w:jc w:val="both"/>
              <w:rPr>
                <w:rFonts w:asciiTheme="majorHAnsi" w:eastAsia="Heiti TC Light" w:hAnsiTheme="majorHAnsi"/>
              </w:rPr>
            </w:pPr>
            <m:oMathPara>
              <m:oMathParaPr>
                <m:jc m:val="left"/>
              </m:oMathParaPr>
              <m:oMath>
                <m:f>
                  <m:fPr>
                    <m:ctrlPr>
                      <w:rPr>
                        <w:rFonts w:ascii="Cambria Math" w:eastAsia="Heiti TC Light" w:hAnsi="Cambria Math"/>
                      </w:rPr>
                    </m:ctrlPr>
                  </m:fPr>
                  <m:num>
                    <m:r>
                      <m:rPr>
                        <m:sty m:val="p"/>
                      </m:rPr>
                      <w:rPr>
                        <w:rFonts w:ascii="Cambria Math" w:eastAsia="Heiti TC Light" w:hAnsi="Cambria Math"/>
                      </w:rPr>
                      <m:t>動物目前體重</m:t>
                    </m:r>
                    <m:r>
                      <m:rPr>
                        <m:sty m:val="p"/>
                      </m:rPr>
                      <w:rPr>
                        <w:rFonts w:ascii="Cambria Math" w:eastAsia="Heiti TC Light" w:hAnsi="Cambria Math"/>
                      </w:rPr>
                      <m:t>-</m:t>
                    </m:r>
                    <m:r>
                      <m:rPr>
                        <m:sty m:val="p"/>
                      </m:rPr>
                      <w:rPr>
                        <w:rFonts w:ascii="Cambria Math" w:eastAsia="Heiti TC Light" w:hAnsi="Cambria Math"/>
                      </w:rPr>
                      <m:t>腫瘤總重</m:t>
                    </m:r>
                  </m:num>
                  <m:den>
                    <m:r>
                      <m:rPr>
                        <m:sty m:val="p"/>
                      </m:rPr>
                      <w:rPr>
                        <w:rFonts w:ascii="Cambria Math" w:eastAsia="Heiti TC Light" w:hAnsi="Cambria Math"/>
                      </w:rPr>
                      <m:t>動物基礎體重</m:t>
                    </m:r>
                    <m:r>
                      <m:rPr>
                        <m:sty m:val="p"/>
                      </m:rPr>
                      <w:rPr>
                        <w:rFonts w:ascii="Cambria Math" w:eastAsia="Heiti TC Light" w:hAnsi="Cambria Math"/>
                      </w:rPr>
                      <m:t xml:space="preserve"> (Baseline BW)</m:t>
                    </m:r>
                  </m:den>
                </m:f>
                <m:r>
                  <m:rPr>
                    <m:sty m:val="p"/>
                  </m:rPr>
                  <w:rPr>
                    <w:rFonts w:ascii="Cambria Math" w:eastAsia="Heiti TC Light" w:hAnsi="Cambria Math"/>
                  </w:rPr>
                  <m:t>×100%</m:t>
                </m:r>
              </m:oMath>
            </m:oMathPara>
          </w:p>
        </w:tc>
      </w:tr>
      <w:tr w:rsidR="00DE7396" w14:paraId="101E8A7B" w14:textId="77777777" w:rsidTr="00DE7396">
        <w:trPr>
          <w:trHeight w:val="2072"/>
        </w:trPr>
        <w:tc>
          <w:tcPr>
            <w:tcW w:w="1737" w:type="dxa"/>
            <w:vAlign w:val="center"/>
          </w:tcPr>
          <w:p w14:paraId="441E5DDC" w14:textId="7A7DAEE4" w:rsidR="0091541C" w:rsidRDefault="0091541C" w:rsidP="00BE40EF">
            <w:pPr>
              <w:pStyle w:val="a8"/>
              <w:adjustRightInd w:val="0"/>
              <w:snapToGrid w:val="0"/>
              <w:spacing w:line="276" w:lineRule="auto"/>
              <w:ind w:left="0"/>
              <w:contextualSpacing w:val="0"/>
              <w:rPr>
                <w:rFonts w:asciiTheme="majorHAnsi" w:eastAsia="Heiti TC Light" w:hAnsiTheme="majorHAnsi"/>
              </w:rPr>
            </w:pPr>
            <w:r>
              <w:rPr>
                <w:rFonts w:asciiTheme="majorHAnsi" w:eastAsia="Heiti TC Light" w:hAnsiTheme="majorHAnsi" w:hint="eastAsia"/>
              </w:rPr>
              <w:t>腫瘤負重</w:t>
            </w:r>
          </w:p>
        </w:tc>
        <w:tc>
          <w:tcPr>
            <w:tcW w:w="6733" w:type="dxa"/>
          </w:tcPr>
          <w:p w14:paraId="539C13CE" w14:textId="77777777" w:rsidR="0091541C" w:rsidRDefault="00E919F2" w:rsidP="002E4582">
            <w:pPr>
              <w:pStyle w:val="a8"/>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小鼠：達原始體重的</w:t>
            </w:r>
            <w:r>
              <w:rPr>
                <w:rFonts w:asciiTheme="majorHAnsi" w:eastAsia="Heiti TC Light" w:hAnsiTheme="majorHAnsi" w:hint="eastAsia"/>
              </w:rPr>
              <w:t xml:space="preserve"> 10</w:t>
            </w:r>
            <w:r>
              <w:rPr>
                <w:rFonts w:asciiTheme="majorHAnsi" w:eastAsia="Heiti TC Light" w:hAnsiTheme="majorHAnsi"/>
              </w:rPr>
              <w:t>%</w:t>
            </w:r>
            <w:r>
              <w:rPr>
                <w:rFonts w:asciiTheme="majorHAnsi" w:eastAsia="Heiti TC Light" w:hAnsiTheme="majorHAnsi" w:hint="eastAsia"/>
              </w:rPr>
              <w:t>。</w:t>
            </w:r>
          </w:p>
          <w:p w14:paraId="669040A3" w14:textId="77777777" w:rsidR="00E919F2" w:rsidRDefault="00E919F2" w:rsidP="002E4582">
            <w:pPr>
              <w:pStyle w:val="a8"/>
              <w:adjustRightInd w:val="0"/>
              <w:snapToGrid w:val="0"/>
              <w:spacing w:line="276" w:lineRule="auto"/>
              <w:ind w:left="0"/>
              <w:contextualSpacing w:val="0"/>
              <w:jc w:val="both"/>
              <w:rPr>
                <w:rFonts w:asciiTheme="majorHAnsi" w:eastAsia="Heiti TC Light" w:hAnsiTheme="majorHAnsi"/>
              </w:rPr>
            </w:pPr>
            <w:proofErr w:type="gramStart"/>
            <w:r>
              <w:rPr>
                <w:rFonts w:asciiTheme="majorHAnsi" w:eastAsia="Heiti TC Light" w:hAnsiTheme="majorHAnsi" w:hint="eastAsia"/>
              </w:rPr>
              <w:t>大鼠</w:t>
            </w:r>
            <w:proofErr w:type="gramEnd"/>
            <w:r>
              <w:rPr>
                <w:rFonts w:asciiTheme="majorHAnsi" w:eastAsia="Heiti TC Light" w:hAnsiTheme="majorHAnsi" w:hint="eastAsia"/>
              </w:rPr>
              <w:t>：達原始體重的</w:t>
            </w:r>
            <w:r>
              <w:rPr>
                <w:rFonts w:asciiTheme="majorHAnsi" w:eastAsia="Heiti TC Light" w:hAnsiTheme="majorHAnsi" w:hint="eastAsia"/>
              </w:rPr>
              <w:t xml:space="preserve"> 5</w:t>
            </w:r>
            <w:r>
              <w:rPr>
                <w:rFonts w:asciiTheme="majorHAnsi" w:eastAsia="Heiti TC Light" w:hAnsiTheme="majorHAnsi"/>
              </w:rPr>
              <w:t>%</w:t>
            </w:r>
            <w:r>
              <w:rPr>
                <w:rFonts w:asciiTheme="majorHAnsi" w:eastAsia="Heiti TC Light" w:hAnsiTheme="majorHAnsi" w:hint="eastAsia"/>
              </w:rPr>
              <w:t>。</w:t>
            </w:r>
          </w:p>
          <w:p w14:paraId="44F17262" w14:textId="77777777" w:rsidR="00E919F2" w:rsidRDefault="00EC7E3A" w:rsidP="002E4582">
            <w:pPr>
              <w:pStyle w:val="a8"/>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腫瘤重量</w:t>
            </w:r>
            <w:r>
              <w:rPr>
                <w:rFonts w:asciiTheme="majorHAnsi" w:eastAsia="Heiti TC Light" w:hAnsiTheme="majorHAnsi" w:hint="eastAsia"/>
              </w:rPr>
              <w:t xml:space="preserve"> </w:t>
            </w:r>
            <w:r>
              <w:rPr>
                <w:rFonts w:asciiTheme="majorHAnsi" w:eastAsia="Heiti TC Light" w:hAnsiTheme="majorHAnsi"/>
              </w:rPr>
              <w:t xml:space="preserve">(mg) = </w:t>
            </w:r>
            <w:r>
              <w:rPr>
                <w:rFonts w:asciiTheme="majorHAnsi" w:eastAsia="Heiti TC Light" w:hAnsiTheme="majorHAnsi" w:hint="eastAsia"/>
              </w:rPr>
              <w:t>腫瘤體積</w:t>
            </w:r>
            <w:r>
              <w:rPr>
                <w:rFonts w:asciiTheme="majorHAnsi" w:eastAsia="Heiti TC Light" w:hAnsiTheme="majorHAnsi" w:hint="eastAsia"/>
              </w:rPr>
              <w:t xml:space="preserve"> </w:t>
            </w:r>
            <w:r>
              <w:rPr>
                <w:rFonts w:asciiTheme="majorHAnsi" w:eastAsia="Heiti TC Light" w:hAnsiTheme="majorHAnsi"/>
              </w:rPr>
              <w:t>(mm</w:t>
            </w:r>
            <w:r>
              <w:rPr>
                <w:rFonts w:asciiTheme="majorHAnsi" w:eastAsia="Heiti TC Light" w:hAnsiTheme="majorHAnsi"/>
                <w:vertAlign w:val="superscript"/>
              </w:rPr>
              <w:t>3</w:t>
            </w:r>
            <w:r>
              <w:rPr>
                <w:rFonts w:asciiTheme="majorHAnsi" w:eastAsia="Heiti TC Light" w:hAnsiTheme="majorHAnsi"/>
              </w:rPr>
              <w:t>) = [</w:t>
            </w:r>
            <w:proofErr w:type="gramStart"/>
            <w:r>
              <w:rPr>
                <w:rFonts w:asciiTheme="majorHAnsi" w:eastAsia="Heiti TC Light" w:hAnsiTheme="majorHAnsi" w:hint="eastAsia"/>
              </w:rPr>
              <w:t>短邊</w:t>
            </w:r>
            <w:proofErr w:type="gramEnd"/>
            <w:r>
              <w:rPr>
                <w:rFonts w:asciiTheme="majorHAnsi" w:eastAsia="Heiti TC Light" w:hAnsiTheme="majorHAnsi" w:hint="eastAsia"/>
              </w:rPr>
              <w:t xml:space="preserve"> </w:t>
            </w:r>
            <w:r>
              <w:rPr>
                <w:rFonts w:asciiTheme="majorHAnsi" w:eastAsia="Heiti TC Light" w:hAnsiTheme="majorHAnsi"/>
              </w:rPr>
              <w:t>(mm</w:t>
            </w:r>
            <w:r>
              <w:rPr>
                <w:rFonts w:asciiTheme="majorHAnsi" w:eastAsia="Heiti TC Light" w:hAnsiTheme="majorHAnsi"/>
                <w:vertAlign w:val="superscript"/>
              </w:rPr>
              <w:t>2</w:t>
            </w:r>
            <w:r>
              <w:rPr>
                <w:rFonts w:asciiTheme="majorHAnsi" w:eastAsia="Heiti TC Light" w:hAnsiTheme="majorHAnsi"/>
              </w:rPr>
              <w:t>)</w:t>
            </w:r>
            <w:r>
              <w:rPr>
                <w:rFonts w:asciiTheme="majorHAnsi" w:eastAsia="Heiti TC Light" w:hAnsiTheme="majorHAnsi" w:hint="eastAsia"/>
              </w:rPr>
              <w:t xml:space="preserve"> </w:t>
            </w:r>
            <w:r>
              <w:rPr>
                <w:rFonts w:asciiTheme="majorHAnsi" w:eastAsia="Heiti TC Light" w:hAnsiTheme="majorHAnsi" w:hint="eastAsia"/>
              </w:rPr>
              <w:t>×</w:t>
            </w:r>
            <w:r>
              <w:rPr>
                <w:rFonts w:asciiTheme="majorHAnsi" w:eastAsia="Heiti TC Light" w:hAnsiTheme="majorHAnsi" w:hint="eastAsia"/>
              </w:rPr>
              <w:t xml:space="preserve"> </w:t>
            </w:r>
            <w:proofErr w:type="gramStart"/>
            <w:r>
              <w:rPr>
                <w:rFonts w:asciiTheme="majorHAnsi" w:eastAsia="Heiti TC Light" w:hAnsiTheme="majorHAnsi" w:hint="eastAsia"/>
              </w:rPr>
              <w:t>長邊</w:t>
            </w:r>
            <w:proofErr w:type="gramEnd"/>
            <w:r>
              <w:rPr>
                <w:rFonts w:asciiTheme="majorHAnsi" w:eastAsia="Heiti TC Light" w:hAnsiTheme="majorHAnsi" w:hint="eastAsia"/>
              </w:rPr>
              <w:t xml:space="preserve"> </w:t>
            </w:r>
            <w:r>
              <w:rPr>
                <w:rFonts w:asciiTheme="majorHAnsi" w:eastAsia="Heiti TC Light" w:hAnsiTheme="majorHAnsi"/>
              </w:rPr>
              <w:t>(mm)]/2</w:t>
            </w:r>
          </w:p>
          <w:p w14:paraId="33AA2309" w14:textId="2ACFC461" w:rsidR="00EC7E3A" w:rsidRPr="00F962EE" w:rsidRDefault="00F962EE" w:rsidP="00F962EE">
            <w:pPr>
              <w:pStyle w:val="a8"/>
              <w:adjustRightInd w:val="0"/>
              <w:snapToGrid w:val="0"/>
              <w:spacing w:line="276" w:lineRule="auto"/>
              <w:ind w:left="0"/>
              <w:contextualSpacing w:val="0"/>
              <w:jc w:val="both"/>
              <w:rPr>
                <w:rFonts w:asciiTheme="majorHAnsi" w:eastAsia="Heiti TC Light" w:hAnsiTheme="majorHAnsi"/>
                <w:i/>
              </w:rPr>
            </w:pPr>
            <m:oMathPara>
              <m:oMathParaPr>
                <m:jc m:val="left"/>
              </m:oMathParaPr>
              <m:oMath>
                <m:r>
                  <m:rPr>
                    <m:sty m:val="p"/>
                  </m:rPr>
                  <w:rPr>
                    <w:rFonts w:ascii="Cambria Math" w:eastAsia="Heiti TC Light" w:hAnsi="Cambria Math"/>
                  </w:rPr>
                  <m:t>負重百分比＝</m:t>
                </m:r>
                <m:f>
                  <m:fPr>
                    <m:ctrlPr>
                      <w:rPr>
                        <w:rFonts w:ascii="Cambria Math" w:eastAsia="Heiti TC Light" w:hAnsi="Cambria Math"/>
                      </w:rPr>
                    </m:ctrlPr>
                  </m:fPr>
                  <m:num>
                    <m:r>
                      <m:rPr>
                        <m:sty m:val="p"/>
                      </m:rPr>
                      <w:rPr>
                        <w:rFonts w:ascii="Cambria Math" w:eastAsia="Heiti TC Light" w:hAnsi="Cambria Math"/>
                      </w:rPr>
                      <m:t>腫瘤總重＊</m:t>
                    </m:r>
                  </m:num>
                  <m:den>
                    <m:r>
                      <m:rPr>
                        <m:sty m:val="p"/>
                      </m:rPr>
                      <w:rPr>
                        <w:rFonts w:ascii="Cambria Math" w:eastAsia="Heiti TC Light" w:hAnsi="Cambria Math"/>
                      </w:rPr>
                      <m:t>動物基礎體重</m:t>
                    </m:r>
                    <m:r>
                      <m:rPr>
                        <m:sty m:val="p"/>
                      </m:rPr>
                      <w:rPr>
                        <w:rFonts w:ascii="Cambria Math" w:eastAsia="Heiti TC Light" w:hAnsi="Cambria Math"/>
                      </w:rPr>
                      <m:t xml:space="preserve"> (Baseline BW)</m:t>
                    </m:r>
                  </m:den>
                </m:f>
                <m:r>
                  <m:rPr>
                    <m:sty m:val="p"/>
                  </m:rPr>
                  <w:rPr>
                    <w:rFonts w:ascii="Cambria Math" w:eastAsia="Heiti TC Light" w:hAnsi="Cambria Math"/>
                  </w:rPr>
                  <m:t>×100</m:t>
                </m:r>
                <m:r>
                  <w:rPr>
                    <w:rFonts w:ascii="Cambria Math" w:eastAsia="Heiti TC Light" w:hAnsi="Cambria Math"/>
                  </w:rPr>
                  <m:t>%</m:t>
                </m:r>
              </m:oMath>
            </m:oMathPara>
          </w:p>
          <w:p w14:paraId="5C0392AB" w14:textId="3F2818B7" w:rsidR="00F962EE" w:rsidRPr="00F962EE" w:rsidRDefault="00F962EE" w:rsidP="00F962EE">
            <w:pPr>
              <w:adjustRightInd w:val="0"/>
              <w:snapToGrid w:val="0"/>
              <w:spacing w:line="276" w:lineRule="auto"/>
              <w:jc w:val="both"/>
              <w:rPr>
                <w:rFonts w:asciiTheme="majorHAnsi" w:eastAsia="Heiti TC Light" w:hAnsiTheme="majorHAnsi"/>
              </w:rPr>
            </w:pPr>
            <w:r w:rsidRPr="00F962EE">
              <w:rPr>
                <w:rFonts w:asciiTheme="majorHAnsi" w:eastAsia="Heiti TC Light" w:hAnsiTheme="majorHAnsi"/>
              </w:rPr>
              <w:t>*</w:t>
            </w:r>
            <w:r>
              <w:rPr>
                <w:rFonts w:asciiTheme="majorHAnsi" w:eastAsia="Heiti TC Light" w:hAnsiTheme="majorHAnsi"/>
              </w:rPr>
              <w:t xml:space="preserve"> </w:t>
            </w:r>
            <w:r w:rsidR="00657329">
              <w:rPr>
                <w:rFonts w:asciiTheme="majorHAnsi" w:eastAsia="Heiti TC Light" w:hAnsiTheme="majorHAnsi" w:hint="eastAsia"/>
              </w:rPr>
              <w:t>若腫瘤非</w:t>
            </w:r>
            <w:proofErr w:type="gramStart"/>
            <w:r w:rsidR="00657329">
              <w:rPr>
                <w:rFonts w:asciiTheme="majorHAnsi" w:eastAsia="Heiti TC Light" w:hAnsiTheme="majorHAnsi" w:hint="eastAsia"/>
              </w:rPr>
              <w:t>單一團塊</w:t>
            </w:r>
            <w:proofErr w:type="gramEnd"/>
            <w:r w:rsidR="00657329">
              <w:rPr>
                <w:rFonts w:asciiTheme="majorHAnsi" w:eastAsia="Heiti TC Light" w:hAnsiTheme="majorHAnsi" w:hint="eastAsia"/>
              </w:rPr>
              <w:t>，需加總</w:t>
            </w:r>
            <w:proofErr w:type="gramStart"/>
            <w:r w:rsidR="00657329">
              <w:rPr>
                <w:rFonts w:asciiTheme="majorHAnsi" w:eastAsia="Heiti TC Light" w:hAnsiTheme="majorHAnsi" w:hint="eastAsia"/>
              </w:rPr>
              <w:t>所有團塊之</w:t>
            </w:r>
            <w:proofErr w:type="gramEnd"/>
            <w:r w:rsidR="00657329">
              <w:rPr>
                <w:rFonts w:asciiTheme="majorHAnsi" w:eastAsia="Heiti TC Light" w:hAnsiTheme="majorHAnsi" w:hint="eastAsia"/>
              </w:rPr>
              <w:t>重量。</w:t>
            </w:r>
          </w:p>
        </w:tc>
      </w:tr>
      <w:tr w:rsidR="00DE7396" w14:paraId="688F410B" w14:textId="77777777" w:rsidTr="00DE7396">
        <w:trPr>
          <w:trHeight w:val="716"/>
        </w:trPr>
        <w:tc>
          <w:tcPr>
            <w:tcW w:w="1737" w:type="dxa"/>
            <w:vAlign w:val="center"/>
          </w:tcPr>
          <w:p w14:paraId="7EB35AC9" w14:textId="7DBDEF17" w:rsidR="0091541C" w:rsidRDefault="0091541C" w:rsidP="00BE40EF">
            <w:pPr>
              <w:pStyle w:val="a8"/>
              <w:adjustRightInd w:val="0"/>
              <w:snapToGrid w:val="0"/>
              <w:spacing w:line="276" w:lineRule="auto"/>
              <w:ind w:left="0"/>
              <w:contextualSpacing w:val="0"/>
              <w:rPr>
                <w:rFonts w:asciiTheme="majorHAnsi" w:eastAsia="Heiti TC Light" w:hAnsiTheme="majorHAnsi"/>
              </w:rPr>
            </w:pPr>
            <w:r>
              <w:rPr>
                <w:rFonts w:asciiTheme="majorHAnsi" w:eastAsia="Heiti TC Light" w:hAnsiTheme="majorHAnsi" w:hint="eastAsia"/>
              </w:rPr>
              <w:t>腫瘤直徑</w:t>
            </w:r>
          </w:p>
        </w:tc>
        <w:tc>
          <w:tcPr>
            <w:tcW w:w="6733" w:type="dxa"/>
          </w:tcPr>
          <w:p w14:paraId="028991A2" w14:textId="77777777" w:rsidR="0091541C" w:rsidRDefault="00657329" w:rsidP="00E41694">
            <w:pPr>
              <w:pStyle w:val="a8"/>
              <w:tabs>
                <w:tab w:val="left" w:pos="2866"/>
              </w:tabs>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小鼠：單</w:t>
            </w:r>
            <w:r w:rsidR="00E41694">
              <w:rPr>
                <w:rFonts w:asciiTheme="majorHAnsi" w:eastAsia="Heiti TC Light" w:hAnsiTheme="majorHAnsi" w:hint="eastAsia"/>
              </w:rPr>
              <w:t>邊長度</w:t>
            </w:r>
            <w:r w:rsidR="00E41694">
              <w:rPr>
                <w:rFonts w:asciiTheme="majorHAnsi" w:eastAsia="Heiti TC Light" w:hAnsiTheme="majorHAnsi" w:hint="eastAsia"/>
              </w:rPr>
              <w:t xml:space="preserve"> </w:t>
            </w:r>
            <w:r w:rsidR="00E41694">
              <w:rPr>
                <w:rFonts w:asciiTheme="majorHAnsi" w:eastAsia="Heiti TC Light" w:hAnsiTheme="majorHAnsi"/>
              </w:rPr>
              <w:t>&gt; 20 mm</w:t>
            </w:r>
            <w:r w:rsidR="00E41694">
              <w:rPr>
                <w:rFonts w:asciiTheme="majorHAnsi" w:eastAsia="Heiti TC Light" w:hAnsiTheme="majorHAnsi" w:hint="eastAsia"/>
              </w:rPr>
              <w:t>。</w:t>
            </w:r>
          </w:p>
          <w:p w14:paraId="41AEC383" w14:textId="3C40AD71" w:rsidR="00E41694" w:rsidRDefault="00E41694" w:rsidP="00E41694">
            <w:pPr>
              <w:pStyle w:val="a8"/>
              <w:tabs>
                <w:tab w:val="left" w:pos="2866"/>
              </w:tabs>
              <w:adjustRightInd w:val="0"/>
              <w:snapToGrid w:val="0"/>
              <w:spacing w:line="276" w:lineRule="auto"/>
              <w:ind w:left="0"/>
              <w:contextualSpacing w:val="0"/>
              <w:jc w:val="both"/>
              <w:rPr>
                <w:rFonts w:asciiTheme="majorHAnsi" w:eastAsia="Heiti TC Light" w:hAnsiTheme="majorHAnsi"/>
              </w:rPr>
            </w:pPr>
            <w:proofErr w:type="gramStart"/>
            <w:r>
              <w:rPr>
                <w:rFonts w:asciiTheme="majorHAnsi" w:eastAsia="Heiti TC Light" w:hAnsiTheme="majorHAnsi" w:hint="eastAsia"/>
              </w:rPr>
              <w:t>大鼠</w:t>
            </w:r>
            <w:proofErr w:type="gramEnd"/>
            <w:r>
              <w:rPr>
                <w:rFonts w:asciiTheme="majorHAnsi" w:eastAsia="Heiti TC Light" w:hAnsiTheme="majorHAnsi" w:hint="eastAsia"/>
              </w:rPr>
              <w:t>：</w:t>
            </w:r>
            <w:r w:rsidR="00BE40EF">
              <w:rPr>
                <w:rFonts w:asciiTheme="majorHAnsi" w:eastAsia="Heiti TC Light" w:hAnsiTheme="majorHAnsi" w:hint="eastAsia"/>
              </w:rPr>
              <w:t>單邊長度</w:t>
            </w:r>
            <w:r w:rsidR="00BE40EF">
              <w:rPr>
                <w:rFonts w:asciiTheme="majorHAnsi" w:eastAsia="Heiti TC Light" w:hAnsiTheme="majorHAnsi" w:hint="eastAsia"/>
              </w:rPr>
              <w:t xml:space="preserve"> </w:t>
            </w:r>
            <w:r w:rsidR="00BE40EF">
              <w:rPr>
                <w:rFonts w:asciiTheme="majorHAnsi" w:eastAsia="Heiti TC Light" w:hAnsiTheme="majorHAnsi"/>
              </w:rPr>
              <w:t>&gt; 20 mm</w:t>
            </w:r>
            <w:r w:rsidR="00BE40EF">
              <w:rPr>
                <w:rFonts w:asciiTheme="majorHAnsi" w:eastAsia="Heiti TC Light" w:hAnsiTheme="majorHAnsi" w:hint="eastAsia"/>
              </w:rPr>
              <w:t>。</w:t>
            </w:r>
          </w:p>
        </w:tc>
      </w:tr>
      <w:tr w:rsidR="00DE7396" w14:paraId="5919DAC9" w14:textId="77777777" w:rsidTr="00DE7396">
        <w:trPr>
          <w:trHeight w:val="716"/>
        </w:trPr>
        <w:tc>
          <w:tcPr>
            <w:tcW w:w="1737" w:type="dxa"/>
            <w:vAlign w:val="center"/>
          </w:tcPr>
          <w:p w14:paraId="5004D161" w14:textId="4FEB3652" w:rsidR="0004278C" w:rsidRDefault="0004278C" w:rsidP="00BE40EF">
            <w:pPr>
              <w:pStyle w:val="a8"/>
              <w:adjustRightInd w:val="0"/>
              <w:snapToGrid w:val="0"/>
              <w:spacing w:line="276" w:lineRule="auto"/>
              <w:ind w:left="0"/>
              <w:contextualSpacing w:val="0"/>
              <w:rPr>
                <w:rFonts w:asciiTheme="majorHAnsi" w:eastAsia="Heiti TC Light" w:hAnsiTheme="majorHAnsi"/>
              </w:rPr>
            </w:pPr>
            <w:r>
              <w:rPr>
                <w:rFonts w:asciiTheme="majorHAnsi" w:eastAsia="Heiti TC Light" w:hAnsiTheme="majorHAnsi" w:hint="eastAsia"/>
              </w:rPr>
              <w:t>腫瘤狀態</w:t>
            </w:r>
          </w:p>
        </w:tc>
        <w:tc>
          <w:tcPr>
            <w:tcW w:w="6733" w:type="dxa"/>
          </w:tcPr>
          <w:p w14:paraId="63E1662E" w14:textId="304FCF5D" w:rsidR="0004278C" w:rsidRDefault="0004278C" w:rsidP="00E41694">
            <w:pPr>
              <w:pStyle w:val="a8"/>
              <w:tabs>
                <w:tab w:val="left" w:pos="2866"/>
              </w:tabs>
              <w:adjustRightInd w:val="0"/>
              <w:snapToGrid w:val="0"/>
              <w:spacing w:line="276" w:lineRule="auto"/>
              <w:ind w:left="0"/>
              <w:contextualSpacing w:val="0"/>
              <w:jc w:val="both"/>
              <w:rPr>
                <w:rFonts w:asciiTheme="majorHAnsi" w:eastAsia="Heiti TC Light" w:hAnsiTheme="majorHAnsi"/>
              </w:rPr>
            </w:pPr>
            <w:r>
              <w:rPr>
                <w:rFonts w:asciiTheme="majorHAnsi" w:eastAsia="Heiti TC Light" w:hAnsiTheme="majorHAnsi" w:hint="eastAsia"/>
              </w:rPr>
              <w:t>腫瘤發生轉移或快速增長，甚至演變成潰爛，造成周圍組織感染或壞死者。</w:t>
            </w:r>
          </w:p>
        </w:tc>
      </w:tr>
    </w:tbl>
    <w:p w14:paraId="5022BE59" w14:textId="77777777" w:rsidR="002E4582" w:rsidRPr="00BE40EF" w:rsidRDefault="002E4582" w:rsidP="00BE40EF">
      <w:pPr>
        <w:adjustRightInd w:val="0"/>
        <w:snapToGrid w:val="0"/>
        <w:spacing w:line="276" w:lineRule="auto"/>
        <w:jc w:val="both"/>
        <w:rPr>
          <w:rFonts w:asciiTheme="majorHAnsi" w:eastAsia="Heiti TC Light" w:hAnsiTheme="majorHAnsi"/>
        </w:rPr>
      </w:pPr>
    </w:p>
    <w:p w14:paraId="5B92D8D9" w14:textId="4C2128C6" w:rsidR="00167B6A" w:rsidRDefault="00B02232" w:rsidP="0091541C">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lastRenderedPageBreak/>
        <w:t>動物疼痛評估請參考「實驗動物使用與操作指南</w:t>
      </w:r>
      <w:r>
        <w:rPr>
          <w:rFonts w:asciiTheme="majorHAnsi" w:eastAsia="Heiti TC Light" w:hAnsiTheme="majorHAnsi" w:hint="eastAsia"/>
        </w:rPr>
        <w:t xml:space="preserve"> </w:t>
      </w:r>
      <w:r>
        <w:rPr>
          <w:rFonts w:asciiTheme="majorHAnsi" w:eastAsia="Heiti TC Light" w:hAnsiTheme="majorHAnsi" w:hint="eastAsia"/>
        </w:rPr>
        <w:t>」第十七章。</w:t>
      </w:r>
    </w:p>
    <w:p w14:paraId="70C8ED2F" w14:textId="77777777" w:rsidR="0017740F" w:rsidRDefault="0017740F" w:rsidP="0017740F">
      <w:pPr>
        <w:pStyle w:val="a8"/>
        <w:adjustRightInd w:val="0"/>
        <w:snapToGrid w:val="0"/>
        <w:spacing w:line="276" w:lineRule="auto"/>
        <w:ind w:left="1134"/>
        <w:contextualSpacing w:val="0"/>
        <w:jc w:val="both"/>
        <w:rPr>
          <w:rFonts w:asciiTheme="majorHAnsi" w:eastAsia="Heiti TC Light" w:hAnsiTheme="majorHAnsi"/>
        </w:rPr>
      </w:pPr>
    </w:p>
    <w:p w14:paraId="3B058415" w14:textId="01325934" w:rsidR="002A78B5" w:rsidRDefault="00DE2907" w:rsidP="0091541C">
      <w:pPr>
        <w:pStyle w:val="a8"/>
        <w:numPr>
          <w:ilvl w:val="0"/>
          <w:numId w:val="1"/>
        </w:numPr>
        <w:adjustRightInd w:val="0"/>
        <w:snapToGrid w:val="0"/>
        <w:spacing w:line="276" w:lineRule="auto"/>
        <w:ind w:left="426"/>
        <w:contextualSpacing w:val="0"/>
        <w:jc w:val="both"/>
        <w:rPr>
          <w:rFonts w:asciiTheme="majorHAnsi" w:eastAsia="Heiti TC Light" w:hAnsiTheme="majorHAnsi"/>
        </w:rPr>
      </w:pPr>
      <w:r>
        <w:rPr>
          <w:rFonts w:asciiTheme="majorHAnsi" w:eastAsia="Heiti TC Light" w:hAnsiTheme="majorHAnsi" w:hint="eastAsia"/>
        </w:rPr>
        <w:t>安樂死</w:t>
      </w:r>
      <w:r w:rsidR="00990167">
        <w:rPr>
          <w:rFonts w:asciiTheme="majorHAnsi" w:eastAsia="Heiti TC Light" w:hAnsiTheme="majorHAnsi" w:hint="eastAsia"/>
        </w:rPr>
        <w:t xml:space="preserve"> </w:t>
      </w:r>
      <w:r w:rsidR="00990167">
        <w:rPr>
          <w:rFonts w:asciiTheme="majorHAnsi" w:eastAsia="Heiti TC Light" w:hAnsiTheme="majorHAnsi"/>
        </w:rPr>
        <w:t>(</w:t>
      </w:r>
      <w:r w:rsidR="00990167">
        <w:rPr>
          <w:rFonts w:asciiTheme="majorHAnsi" w:eastAsia="Heiti TC Light" w:hAnsiTheme="majorHAnsi" w:hint="eastAsia"/>
        </w:rPr>
        <w:t>請參考</w:t>
      </w:r>
      <w:r w:rsidR="00B02232">
        <w:rPr>
          <w:rFonts w:asciiTheme="majorHAnsi" w:eastAsia="Heiti TC Light" w:hAnsiTheme="majorHAnsi" w:hint="eastAsia"/>
        </w:rPr>
        <w:t>「</w:t>
      </w:r>
      <w:r w:rsidR="00990167">
        <w:rPr>
          <w:rFonts w:asciiTheme="majorHAnsi" w:eastAsia="Heiti TC Light" w:hAnsiTheme="majorHAnsi" w:hint="eastAsia"/>
        </w:rPr>
        <w:t>實驗動物使用與操作指南</w:t>
      </w:r>
      <w:r w:rsidR="00B02232">
        <w:rPr>
          <w:rFonts w:asciiTheme="majorHAnsi" w:eastAsia="Heiti TC Light" w:hAnsiTheme="majorHAnsi" w:hint="eastAsia"/>
        </w:rPr>
        <w:t>」第十六章</w:t>
      </w:r>
      <w:r w:rsidR="00990167">
        <w:rPr>
          <w:rFonts w:asciiTheme="majorHAnsi" w:eastAsia="Heiti TC Light" w:hAnsiTheme="majorHAnsi"/>
        </w:rPr>
        <w:t>)</w:t>
      </w:r>
    </w:p>
    <w:p w14:paraId="4C7EFB80" w14:textId="2BA3018D" w:rsidR="005404DA" w:rsidRDefault="005404DA" w:rsidP="00DE2907">
      <w:pPr>
        <w:pStyle w:val="a8"/>
        <w:numPr>
          <w:ilvl w:val="1"/>
          <w:numId w:val="1"/>
        </w:numPr>
        <w:adjustRightInd w:val="0"/>
        <w:snapToGrid w:val="0"/>
        <w:spacing w:line="276" w:lineRule="auto"/>
        <w:ind w:left="851" w:hanging="338"/>
        <w:contextualSpacing w:val="0"/>
        <w:jc w:val="both"/>
        <w:rPr>
          <w:rFonts w:asciiTheme="majorHAnsi" w:eastAsia="Heiti TC Light" w:hAnsiTheme="majorHAnsi"/>
        </w:rPr>
      </w:pPr>
      <w:r>
        <w:rPr>
          <w:rFonts w:asciiTheme="majorHAnsi" w:eastAsia="Heiti TC Light" w:hAnsiTheme="majorHAnsi" w:hint="eastAsia"/>
        </w:rPr>
        <w:t>乙醚：</w:t>
      </w:r>
    </w:p>
    <w:p w14:paraId="277F4448" w14:textId="4C0E927F" w:rsidR="005404DA" w:rsidRDefault="005404DA" w:rsidP="005404DA">
      <w:pPr>
        <w:pStyle w:val="a8"/>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t>不建議使用，且對人體造成危害；使用乙醚進行安樂死之動物屍體堆積儲存後，有爆炸疑慮。</w:t>
      </w:r>
    </w:p>
    <w:p w14:paraId="7C057907" w14:textId="3FF978C3" w:rsidR="00DE2907" w:rsidRDefault="005404DA" w:rsidP="00DE2907">
      <w:pPr>
        <w:pStyle w:val="a8"/>
        <w:numPr>
          <w:ilvl w:val="1"/>
          <w:numId w:val="1"/>
        </w:numPr>
        <w:adjustRightInd w:val="0"/>
        <w:snapToGrid w:val="0"/>
        <w:spacing w:line="276" w:lineRule="auto"/>
        <w:ind w:left="851" w:hanging="338"/>
        <w:contextualSpacing w:val="0"/>
        <w:jc w:val="both"/>
        <w:rPr>
          <w:rFonts w:asciiTheme="majorHAnsi" w:eastAsia="Heiti TC Light" w:hAnsiTheme="majorHAnsi"/>
        </w:rPr>
      </w:pPr>
      <w:r>
        <w:rPr>
          <w:rFonts w:asciiTheme="majorHAnsi" w:eastAsia="Heiti TC Light" w:hAnsiTheme="majorHAnsi" w:hint="eastAsia"/>
        </w:rPr>
        <w:t>二氧化碳法：</w:t>
      </w:r>
    </w:p>
    <w:p w14:paraId="7E9BF669" w14:textId="77777777" w:rsidR="005404DA" w:rsidRDefault="005404DA" w:rsidP="005404DA">
      <w:pPr>
        <w:pStyle w:val="a8"/>
        <w:numPr>
          <w:ilvl w:val="0"/>
          <w:numId w:val="5"/>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需加裝流速計，以進行安樂死用</w:t>
      </w:r>
      <w:proofErr w:type="gramStart"/>
      <w:r>
        <w:rPr>
          <w:rFonts w:asciiTheme="majorHAnsi" w:eastAsia="Heiti TC Light" w:hAnsiTheme="majorHAnsi" w:hint="eastAsia"/>
        </w:rPr>
        <w:t>之籠箱</w:t>
      </w:r>
      <w:proofErr w:type="gramEnd"/>
      <w:r>
        <w:rPr>
          <w:rFonts w:asciiTheme="majorHAnsi" w:eastAsia="Heiti TC Light" w:hAnsiTheme="majorHAnsi" w:hint="eastAsia"/>
        </w:rPr>
        <w:t>體積的</w:t>
      </w:r>
      <w:r>
        <w:rPr>
          <w:rFonts w:asciiTheme="majorHAnsi" w:eastAsia="Heiti TC Light" w:hAnsiTheme="majorHAnsi" w:hint="eastAsia"/>
        </w:rPr>
        <w:t xml:space="preserve"> 10-30</w:t>
      </w:r>
      <w:r>
        <w:rPr>
          <w:rFonts w:asciiTheme="majorHAnsi" w:eastAsia="Heiti TC Light" w:hAnsiTheme="majorHAnsi"/>
        </w:rPr>
        <w:t>%</w:t>
      </w:r>
      <w:r>
        <w:rPr>
          <w:rFonts w:asciiTheme="majorHAnsi" w:eastAsia="Heiti TC Light" w:hAnsiTheme="majorHAnsi" w:hint="eastAsia"/>
        </w:rPr>
        <w:t xml:space="preserve"> </w:t>
      </w:r>
      <w:r>
        <w:rPr>
          <w:rFonts w:asciiTheme="majorHAnsi" w:eastAsia="Heiti TC Light" w:hAnsiTheme="majorHAnsi" w:hint="eastAsia"/>
        </w:rPr>
        <w:t>之流速充填；切忌不可先</w:t>
      </w:r>
      <w:proofErr w:type="gramStart"/>
      <w:r>
        <w:rPr>
          <w:rFonts w:asciiTheme="majorHAnsi" w:eastAsia="Heiti TC Light" w:hAnsiTheme="majorHAnsi" w:hint="eastAsia"/>
        </w:rPr>
        <w:t>於籠箱</w:t>
      </w:r>
      <w:proofErr w:type="gramEnd"/>
      <w:r>
        <w:rPr>
          <w:rFonts w:asciiTheme="majorHAnsi" w:eastAsia="Heiti TC Light" w:hAnsiTheme="majorHAnsi" w:hint="eastAsia"/>
        </w:rPr>
        <w:t>中充滿二氧化碳後，</w:t>
      </w:r>
      <w:proofErr w:type="gramStart"/>
      <w:r>
        <w:rPr>
          <w:rFonts w:asciiTheme="majorHAnsi" w:eastAsia="Heiti TC Light" w:hAnsiTheme="majorHAnsi" w:hint="eastAsia"/>
        </w:rPr>
        <w:t>才置入</w:t>
      </w:r>
      <w:proofErr w:type="gramEnd"/>
      <w:r>
        <w:rPr>
          <w:rFonts w:asciiTheme="majorHAnsi" w:eastAsia="Heiti TC Light" w:hAnsiTheme="majorHAnsi" w:hint="eastAsia"/>
        </w:rPr>
        <w:t>動物。</w:t>
      </w:r>
    </w:p>
    <w:p w14:paraId="26CC7B51" w14:textId="40491E8B" w:rsidR="005404DA" w:rsidRDefault="005404DA" w:rsidP="005404DA">
      <w:pPr>
        <w:pStyle w:val="a8"/>
        <w:numPr>
          <w:ilvl w:val="0"/>
          <w:numId w:val="5"/>
        </w:numPr>
        <w:adjustRightInd w:val="0"/>
        <w:snapToGrid w:val="0"/>
        <w:spacing w:line="276" w:lineRule="auto"/>
        <w:ind w:left="1276"/>
        <w:contextualSpacing w:val="0"/>
        <w:jc w:val="both"/>
        <w:rPr>
          <w:rFonts w:asciiTheme="majorHAnsi" w:eastAsia="Heiti TC Light" w:hAnsiTheme="majorHAnsi"/>
        </w:rPr>
      </w:pPr>
      <w:r w:rsidRPr="005404DA">
        <w:rPr>
          <w:rFonts w:asciiTheme="majorHAnsi" w:eastAsia="Heiti TC Light" w:hAnsiTheme="majorHAnsi" w:hint="eastAsia"/>
        </w:rPr>
        <w:t>現行建議操作方式為「原位安樂死」，即在原</w:t>
      </w:r>
      <w:proofErr w:type="gramStart"/>
      <w:r w:rsidRPr="005404DA">
        <w:rPr>
          <w:rFonts w:asciiTheme="majorHAnsi" w:eastAsia="Heiti TC Light" w:hAnsiTheme="majorHAnsi" w:hint="eastAsia"/>
        </w:rPr>
        <w:t>飼養籠箱</w:t>
      </w:r>
      <w:proofErr w:type="gramEnd"/>
      <w:r w:rsidRPr="005404DA">
        <w:rPr>
          <w:rFonts w:asciiTheme="majorHAnsi" w:eastAsia="Heiti TC Light" w:hAnsiTheme="majorHAnsi" w:hint="eastAsia"/>
        </w:rPr>
        <w:t>進行操作；若使用安樂死箱，則必須徹底清潔，避免氣味殘留，造成動物恐慌。</w:t>
      </w:r>
    </w:p>
    <w:p w14:paraId="502592D6" w14:textId="6FB9FF64" w:rsidR="005404DA" w:rsidRDefault="005404DA" w:rsidP="005404DA">
      <w:pPr>
        <w:pStyle w:val="a8"/>
        <w:numPr>
          <w:ilvl w:val="0"/>
          <w:numId w:val="5"/>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初生或幼年動物對於缺氧環境耐受性較高，需延長操作時間，或搭配</w:t>
      </w:r>
      <w:proofErr w:type="gramStart"/>
      <w:r>
        <w:rPr>
          <w:rFonts w:asciiTheme="majorHAnsi" w:eastAsia="Heiti TC Light" w:hAnsiTheme="majorHAnsi" w:hint="eastAsia"/>
        </w:rPr>
        <w:t>一</w:t>
      </w:r>
      <w:proofErr w:type="gramEnd"/>
      <w:r>
        <w:rPr>
          <w:rFonts w:asciiTheme="majorHAnsi" w:eastAsia="Heiti TC Light" w:hAnsiTheme="majorHAnsi" w:hint="eastAsia"/>
        </w:rPr>
        <w:t>物理安樂死方式，並務必確認動物是否完全死亡。</w:t>
      </w:r>
    </w:p>
    <w:p w14:paraId="6616F8F0" w14:textId="40417324" w:rsidR="005404DA" w:rsidRPr="005404DA" w:rsidRDefault="005404DA" w:rsidP="005404DA">
      <w:pPr>
        <w:pStyle w:val="a8"/>
        <w:numPr>
          <w:ilvl w:val="0"/>
          <w:numId w:val="5"/>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使用氣體安樂死的場所要有氧氣或二氧化碳監測器，以維護操作人員安全。</w:t>
      </w:r>
    </w:p>
    <w:p w14:paraId="609A9ED7" w14:textId="4D879C15" w:rsidR="005404DA" w:rsidRDefault="005404DA" w:rsidP="00DE2907">
      <w:pPr>
        <w:pStyle w:val="a8"/>
        <w:numPr>
          <w:ilvl w:val="1"/>
          <w:numId w:val="1"/>
        </w:numPr>
        <w:adjustRightInd w:val="0"/>
        <w:snapToGrid w:val="0"/>
        <w:spacing w:line="276" w:lineRule="auto"/>
        <w:ind w:left="851" w:hanging="338"/>
        <w:contextualSpacing w:val="0"/>
        <w:jc w:val="both"/>
        <w:rPr>
          <w:rFonts w:asciiTheme="majorHAnsi" w:eastAsia="Heiti TC Light" w:hAnsiTheme="majorHAnsi"/>
        </w:rPr>
      </w:pPr>
      <w:r>
        <w:rPr>
          <w:rFonts w:asciiTheme="majorHAnsi" w:eastAsia="Heiti TC Light" w:hAnsiTheme="majorHAnsi" w:hint="eastAsia"/>
        </w:rPr>
        <w:t>注射式安樂死</w:t>
      </w:r>
    </w:p>
    <w:p w14:paraId="667BBC1A" w14:textId="5C56E369" w:rsidR="005404DA" w:rsidRDefault="005404DA" w:rsidP="00B02232">
      <w:pPr>
        <w:adjustRightInd w:val="0"/>
        <w:snapToGrid w:val="0"/>
        <w:spacing w:line="276" w:lineRule="auto"/>
        <w:ind w:left="720" w:firstLine="131"/>
        <w:jc w:val="both"/>
        <w:rPr>
          <w:rFonts w:asciiTheme="majorHAnsi" w:eastAsia="Heiti TC Light" w:hAnsiTheme="majorHAnsi"/>
        </w:rPr>
      </w:pPr>
      <w:r>
        <w:rPr>
          <w:rFonts w:asciiTheme="majorHAnsi" w:eastAsia="Heiti TC Light" w:hAnsiTheme="majorHAnsi" w:hint="eastAsia"/>
        </w:rPr>
        <w:t>一般動物以麻醉劑量的三倍為安樂死劑量</w:t>
      </w:r>
      <w:r>
        <w:rPr>
          <w:rFonts w:asciiTheme="majorHAnsi" w:eastAsia="Heiti TC Light" w:hAnsiTheme="majorHAnsi" w:hint="eastAsia"/>
        </w:rPr>
        <w:t xml:space="preserve"> </w:t>
      </w:r>
      <w:r>
        <w:rPr>
          <w:rFonts w:asciiTheme="majorHAnsi" w:eastAsia="Heiti TC Light" w:hAnsiTheme="majorHAnsi"/>
        </w:rPr>
        <w:t>(</w:t>
      </w:r>
      <w:r>
        <w:rPr>
          <w:rFonts w:asciiTheme="majorHAnsi" w:eastAsia="Heiti TC Light" w:hAnsiTheme="majorHAnsi" w:hint="eastAsia"/>
        </w:rPr>
        <w:t>僅限於巴比妥鹽類</w:t>
      </w:r>
      <w:r>
        <w:rPr>
          <w:rFonts w:asciiTheme="majorHAnsi" w:eastAsia="Heiti TC Light" w:hAnsiTheme="majorHAnsi" w:hint="eastAsia"/>
        </w:rPr>
        <w:t xml:space="preserve"> </w:t>
      </w:r>
      <w:r>
        <w:rPr>
          <w:rFonts w:asciiTheme="majorHAnsi" w:eastAsia="Heiti TC Light" w:hAnsiTheme="majorHAnsi"/>
        </w:rPr>
        <w:t>barbiturate)</w:t>
      </w:r>
      <w:r>
        <w:rPr>
          <w:rFonts w:asciiTheme="majorHAnsi" w:eastAsia="Heiti TC Light" w:hAnsiTheme="majorHAnsi" w:hint="eastAsia"/>
        </w:rPr>
        <w:t>。</w:t>
      </w:r>
    </w:p>
    <w:p w14:paraId="0C5F1A2D" w14:textId="77777777" w:rsidR="00B02232" w:rsidRDefault="00B02232" w:rsidP="00B02232">
      <w:pPr>
        <w:adjustRightInd w:val="0"/>
        <w:snapToGrid w:val="0"/>
        <w:spacing w:line="276" w:lineRule="auto"/>
        <w:ind w:left="720" w:firstLine="131"/>
        <w:jc w:val="both"/>
        <w:rPr>
          <w:rFonts w:asciiTheme="majorHAnsi" w:eastAsia="Heiti TC Light" w:hAnsiTheme="majorHAnsi"/>
        </w:rPr>
      </w:pPr>
    </w:p>
    <w:p w14:paraId="377BDA75" w14:textId="77777777" w:rsidR="00B02232" w:rsidRPr="00B02232" w:rsidRDefault="00B02232" w:rsidP="00B02232">
      <w:pPr>
        <w:adjustRightInd w:val="0"/>
        <w:snapToGrid w:val="0"/>
        <w:spacing w:line="276" w:lineRule="auto"/>
        <w:ind w:left="720" w:firstLine="131"/>
        <w:jc w:val="both"/>
        <w:rPr>
          <w:rFonts w:asciiTheme="majorHAnsi" w:eastAsia="Heiti TC Light" w:hAnsiTheme="majorHAnsi"/>
        </w:rPr>
      </w:pPr>
    </w:p>
    <w:p w14:paraId="5943EE88" w14:textId="77777777" w:rsidR="009E03F7" w:rsidRPr="00511F3C" w:rsidRDefault="009E03F7" w:rsidP="009E03F7">
      <w:pPr>
        <w:pStyle w:val="a8"/>
        <w:adjustRightInd w:val="0"/>
        <w:snapToGrid w:val="0"/>
        <w:spacing w:line="276" w:lineRule="auto"/>
        <w:ind w:left="851"/>
        <w:contextualSpacing w:val="0"/>
        <w:jc w:val="both"/>
        <w:rPr>
          <w:rFonts w:asciiTheme="majorHAnsi" w:eastAsia="Heiti TC Light" w:hAnsiTheme="majorHAnsi"/>
        </w:rPr>
      </w:pPr>
    </w:p>
    <w:p w14:paraId="571597A6" w14:textId="0ADA1DBB" w:rsidR="00D03E31" w:rsidRDefault="00D03E31" w:rsidP="009E03F7">
      <w:pPr>
        <w:pStyle w:val="a8"/>
        <w:numPr>
          <w:ilvl w:val="0"/>
          <w:numId w:val="1"/>
        </w:numPr>
        <w:adjustRightInd w:val="0"/>
        <w:snapToGrid w:val="0"/>
        <w:spacing w:line="276" w:lineRule="auto"/>
        <w:ind w:left="426"/>
        <w:contextualSpacing w:val="0"/>
        <w:jc w:val="both"/>
        <w:rPr>
          <w:rFonts w:asciiTheme="majorHAnsi" w:eastAsia="Heiti TC Light" w:hAnsiTheme="majorHAnsi"/>
        </w:rPr>
      </w:pPr>
      <w:r>
        <w:rPr>
          <w:rFonts w:asciiTheme="majorHAnsi" w:eastAsia="Heiti TC Light" w:hAnsiTheme="majorHAnsi" w:hint="eastAsia"/>
        </w:rPr>
        <w:t>動物飼養：</w:t>
      </w:r>
    </w:p>
    <w:p w14:paraId="6CB335AB" w14:textId="14943888" w:rsidR="00D03E31" w:rsidRDefault="00D03E31" w:rsidP="00D03E31">
      <w:pPr>
        <w:pStyle w:val="a8"/>
        <w:adjustRightInd w:val="0"/>
        <w:snapToGrid w:val="0"/>
        <w:spacing w:line="276" w:lineRule="auto"/>
        <w:ind w:left="426"/>
        <w:contextualSpacing w:val="0"/>
        <w:jc w:val="both"/>
        <w:rPr>
          <w:rFonts w:asciiTheme="majorHAnsi" w:eastAsia="Heiti TC Light" w:hAnsiTheme="majorHAnsi"/>
        </w:rPr>
      </w:pPr>
      <w:r>
        <w:rPr>
          <w:rFonts w:asciiTheme="majorHAnsi" w:eastAsia="Heiti TC Light" w:hAnsiTheme="majorHAnsi" w:hint="eastAsia"/>
        </w:rPr>
        <w:t>若有動物需單獨飼養</w:t>
      </w:r>
      <w:r>
        <w:rPr>
          <w:rFonts w:asciiTheme="majorHAnsi" w:eastAsia="Heiti TC Light" w:hAnsiTheme="majorHAnsi" w:hint="eastAsia"/>
        </w:rPr>
        <w:t xml:space="preserve"> </w:t>
      </w:r>
      <w:r>
        <w:rPr>
          <w:rFonts w:asciiTheme="majorHAnsi" w:eastAsia="Heiti TC Light" w:hAnsiTheme="majorHAnsi"/>
        </w:rPr>
        <w:t>(single housing)</w:t>
      </w:r>
      <w:r>
        <w:rPr>
          <w:rFonts w:asciiTheme="majorHAnsi" w:eastAsia="Heiti TC Light" w:hAnsiTheme="majorHAnsi" w:hint="eastAsia"/>
        </w:rPr>
        <w:t xml:space="preserve"> </w:t>
      </w:r>
      <w:r>
        <w:rPr>
          <w:rFonts w:asciiTheme="majorHAnsi" w:eastAsia="Heiti TC Light" w:hAnsiTheme="majorHAnsi" w:hint="eastAsia"/>
        </w:rPr>
        <w:t>之需求，必須呈報</w:t>
      </w:r>
      <w:r>
        <w:rPr>
          <w:rFonts w:asciiTheme="majorHAnsi" w:eastAsia="Heiti TC Light" w:hAnsiTheme="majorHAnsi" w:hint="eastAsia"/>
        </w:rPr>
        <w:t xml:space="preserve"> </w:t>
      </w:r>
      <w:r>
        <w:rPr>
          <w:rFonts w:asciiTheme="majorHAnsi" w:eastAsia="Heiti TC Light" w:hAnsiTheme="majorHAnsi"/>
        </w:rPr>
        <w:t xml:space="preserve">IACUC </w:t>
      </w:r>
      <w:r>
        <w:rPr>
          <w:rFonts w:asciiTheme="majorHAnsi" w:eastAsia="Heiti TC Light" w:hAnsiTheme="majorHAnsi" w:hint="eastAsia"/>
        </w:rPr>
        <w:t>核定，說明是實驗需求、繁殖需求</w:t>
      </w:r>
      <w:r>
        <w:rPr>
          <w:rFonts w:asciiTheme="majorHAnsi" w:eastAsia="Heiti TC Light" w:hAnsiTheme="majorHAnsi" w:hint="eastAsia"/>
        </w:rPr>
        <w:t xml:space="preserve"> </w:t>
      </w:r>
      <w:r>
        <w:rPr>
          <w:rFonts w:asciiTheme="majorHAnsi" w:eastAsia="Heiti TC Light" w:hAnsiTheme="majorHAnsi"/>
        </w:rPr>
        <w:t>(</w:t>
      </w:r>
      <w:r>
        <w:rPr>
          <w:rFonts w:asciiTheme="majorHAnsi" w:eastAsia="Heiti TC Light" w:hAnsiTheme="majorHAnsi" w:hint="eastAsia"/>
        </w:rPr>
        <w:t>例如，懷孕</w:t>
      </w:r>
      <w:proofErr w:type="gramStart"/>
      <w:r>
        <w:rPr>
          <w:rFonts w:asciiTheme="majorHAnsi" w:eastAsia="Heiti TC Light" w:hAnsiTheme="majorHAnsi" w:hint="eastAsia"/>
        </w:rPr>
        <w:t>雌鼠、待配雄鼠等</w:t>
      </w:r>
      <w:proofErr w:type="gramEnd"/>
      <w:r>
        <w:rPr>
          <w:rFonts w:asciiTheme="majorHAnsi" w:eastAsia="Heiti TC Light" w:hAnsiTheme="majorHAnsi"/>
        </w:rPr>
        <w:t>)</w:t>
      </w:r>
      <w:r w:rsidR="00DF199E">
        <w:rPr>
          <w:rFonts w:asciiTheme="majorHAnsi" w:eastAsia="Heiti TC Light" w:hAnsiTheme="majorHAnsi" w:hint="eastAsia"/>
        </w:rPr>
        <w:t>、攻擊行為較強者、基於動物健康與防疫考量而隔離受傷或</w:t>
      </w:r>
      <w:proofErr w:type="gramStart"/>
      <w:r w:rsidR="00DF199E">
        <w:rPr>
          <w:rFonts w:asciiTheme="majorHAnsi" w:eastAsia="Heiti TC Light" w:hAnsiTheme="majorHAnsi" w:hint="eastAsia"/>
        </w:rPr>
        <w:t>罹</w:t>
      </w:r>
      <w:proofErr w:type="gramEnd"/>
      <w:r w:rsidR="00DF199E">
        <w:rPr>
          <w:rFonts w:asciiTheme="majorHAnsi" w:eastAsia="Heiti TC Light" w:hAnsiTheme="majorHAnsi" w:hint="eastAsia"/>
        </w:rPr>
        <w:t>病者，或其他由受醫師核可之特殊情況者。</w:t>
      </w:r>
    </w:p>
    <w:p w14:paraId="2578977E" w14:textId="77777777" w:rsidR="00B02232" w:rsidRDefault="00B02232" w:rsidP="00D03E31">
      <w:pPr>
        <w:pStyle w:val="a8"/>
        <w:adjustRightInd w:val="0"/>
        <w:snapToGrid w:val="0"/>
        <w:spacing w:line="276" w:lineRule="auto"/>
        <w:ind w:left="426"/>
        <w:contextualSpacing w:val="0"/>
        <w:jc w:val="both"/>
        <w:rPr>
          <w:rFonts w:asciiTheme="majorHAnsi" w:eastAsia="Heiti TC Light" w:hAnsiTheme="majorHAnsi"/>
        </w:rPr>
      </w:pPr>
    </w:p>
    <w:p w14:paraId="1E22C7F3" w14:textId="443B5D60" w:rsidR="009E03F7" w:rsidRDefault="009E03F7" w:rsidP="009E03F7">
      <w:pPr>
        <w:pStyle w:val="a8"/>
        <w:numPr>
          <w:ilvl w:val="0"/>
          <w:numId w:val="1"/>
        </w:numPr>
        <w:adjustRightInd w:val="0"/>
        <w:snapToGrid w:val="0"/>
        <w:spacing w:line="276" w:lineRule="auto"/>
        <w:ind w:left="426"/>
        <w:contextualSpacing w:val="0"/>
        <w:jc w:val="both"/>
        <w:rPr>
          <w:rFonts w:asciiTheme="majorHAnsi" w:eastAsia="Heiti TC Light" w:hAnsiTheme="majorHAnsi"/>
        </w:rPr>
      </w:pPr>
      <w:r>
        <w:rPr>
          <w:rFonts w:asciiTheme="majorHAnsi" w:eastAsia="Heiti TC Light" w:hAnsiTheme="majorHAnsi"/>
        </w:rPr>
        <w:t xml:space="preserve">PAM (post-approval monitor) </w:t>
      </w:r>
    </w:p>
    <w:p w14:paraId="375D8860" w14:textId="28AFBBDF" w:rsidR="009E03F7" w:rsidRDefault="00B02232" w:rsidP="009E03F7">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t>法源</w:t>
      </w:r>
      <w:proofErr w:type="gramStart"/>
      <w:r w:rsidR="00FC6DD7">
        <w:rPr>
          <w:rFonts w:asciiTheme="majorHAnsi" w:eastAsia="Heiti TC Light" w:hAnsiTheme="majorHAnsi" w:hint="eastAsia"/>
        </w:rPr>
        <w:t>──</w:t>
      </w:r>
      <w:proofErr w:type="gramEnd"/>
      <w:r w:rsidR="009E03F7">
        <w:rPr>
          <w:rFonts w:asciiTheme="majorHAnsi" w:eastAsia="Heiti TC Light" w:hAnsiTheme="majorHAnsi" w:hint="eastAsia"/>
        </w:rPr>
        <w:t>實驗動物照護及使用委員會或小組設置及管理辦法</w:t>
      </w:r>
      <w:r w:rsidR="009E03F7">
        <w:rPr>
          <w:rFonts w:asciiTheme="majorHAnsi" w:eastAsia="Heiti TC Light" w:hAnsiTheme="majorHAnsi" w:hint="eastAsia"/>
        </w:rPr>
        <w:t xml:space="preserve"> </w:t>
      </w:r>
      <w:r w:rsidR="009E03F7">
        <w:rPr>
          <w:rFonts w:asciiTheme="majorHAnsi" w:eastAsia="Heiti TC Light" w:hAnsiTheme="majorHAnsi" w:hint="eastAsia"/>
        </w:rPr>
        <w:t>第</w:t>
      </w:r>
      <w:r w:rsidR="009E03F7">
        <w:rPr>
          <w:rFonts w:asciiTheme="majorHAnsi" w:eastAsia="Heiti TC Light" w:hAnsiTheme="majorHAnsi" w:hint="eastAsia"/>
        </w:rPr>
        <w:t xml:space="preserve"> 5 </w:t>
      </w:r>
      <w:r w:rsidR="009E03F7">
        <w:rPr>
          <w:rFonts w:asciiTheme="majorHAnsi" w:eastAsia="Heiti TC Light" w:hAnsiTheme="majorHAnsi" w:hint="eastAsia"/>
        </w:rPr>
        <w:t>條：</w:t>
      </w:r>
    </w:p>
    <w:p w14:paraId="1A458F36" w14:textId="77777777" w:rsidR="009E03F7" w:rsidRDefault="009E03F7" w:rsidP="009E03F7">
      <w:pPr>
        <w:pStyle w:val="a8"/>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t>照護委員會或小組發現該機構進行動物科學應用者違反本辦法相關規定，或未依</w:t>
      </w:r>
      <w:proofErr w:type="gramStart"/>
      <w:r>
        <w:rPr>
          <w:rFonts w:asciiTheme="majorHAnsi" w:eastAsia="Heiti TC Light" w:hAnsiTheme="majorHAnsi" w:hint="eastAsia"/>
        </w:rPr>
        <w:t>前條核可</w:t>
      </w:r>
      <w:proofErr w:type="gramEnd"/>
      <w:r>
        <w:rPr>
          <w:rFonts w:asciiTheme="majorHAnsi" w:eastAsia="Heiti TC Light" w:hAnsiTheme="majorHAnsi" w:hint="eastAsia"/>
        </w:rPr>
        <w:t>內容辦理時，應勸導改善，經勸導仍未改善者，得終止其使用實驗動物；情結重大者應通報所屬直轄市或縣</w:t>
      </w:r>
      <w:r>
        <w:rPr>
          <w:rFonts w:asciiTheme="majorHAnsi" w:eastAsia="Heiti TC Light" w:hAnsiTheme="majorHAnsi" w:hint="eastAsia"/>
        </w:rPr>
        <w:t xml:space="preserve"> </w:t>
      </w:r>
      <w:r>
        <w:rPr>
          <w:rFonts w:asciiTheme="majorHAnsi" w:eastAsia="Heiti TC Light" w:hAnsiTheme="majorHAnsi"/>
        </w:rPr>
        <w:t>(</w:t>
      </w:r>
      <w:r>
        <w:rPr>
          <w:rFonts w:asciiTheme="majorHAnsi" w:eastAsia="Heiti TC Light" w:hAnsiTheme="majorHAnsi" w:hint="eastAsia"/>
        </w:rPr>
        <w:t>市</w:t>
      </w:r>
      <w:r>
        <w:rPr>
          <w:rFonts w:asciiTheme="majorHAnsi" w:eastAsia="Heiti TC Light" w:hAnsiTheme="majorHAnsi"/>
        </w:rPr>
        <w:t>)</w:t>
      </w:r>
      <w:r>
        <w:rPr>
          <w:rFonts w:asciiTheme="majorHAnsi" w:eastAsia="Heiti TC Light" w:hAnsiTheme="majorHAnsi" w:hint="eastAsia"/>
        </w:rPr>
        <w:t xml:space="preserve"> </w:t>
      </w:r>
      <w:r>
        <w:rPr>
          <w:rFonts w:asciiTheme="majorHAnsi" w:eastAsia="Heiti TC Light" w:hAnsiTheme="majorHAnsi" w:hint="eastAsia"/>
        </w:rPr>
        <w:t>主管機關依本法及相關規定處理，並副知中央主管機關。</w:t>
      </w:r>
    </w:p>
    <w:p w14:paraId="7993D744" w14:textId="77777777" w:rsidR="009E03F7" w:rsidRDefault="009E03F7" w:rsidP="009E03F7">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lastRenderedPageBreak/>
        <w:t>目前農委會對於</w:t>
      </w:r>
      <w:r>
        <w:rPr>
          <w:rFonts w:asciiTheme="majorHAnsi" w:eastAsia="Heiti TC Light" w:hAnsiTheme="majorHAnsi" w:hint="eastAsia"/>
        </w:rPr>
        <w:t xml:space="preserve"> </w:t>
      </w:r>
      <w:r>
        <w:rPr>
          <w:rFonts w:asciiTheme="majorHAnsi" w:eastAsia="Heiti TC Light" w:hAnsiTheme="majorHAnsi"/>
        </w:rPr>
        <w:t xml:space="preserve">PAM </w:t>
      </w:r>
      <w:r>
        <w:rPr>
          <w:rFonts w:asciiTheme="majorHAnsi" w:eastAsia="Heiti TC Light" w:hAnsiTheme="majorHAnsi" w:hint="eastAsia"/>
        </w:rPr>
        <w:t>的執行尚未有明確規範及罰則。</w:t>
      </w:r>
    </w:p>
    <w:p w14:paraId="59359CD5" w14:textId="682CCE57" w:rsidR="003C6DBD" w:rsidRPr="003C6DBD" w:rsidRDefault="009E03F7" w:rsidP="003C6DBD">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t>農委員在進行實地查核時，應備有</w:t>
      </w:r>
      <w:r>
        <w:rPr>
          <w:rFonts w:asciiTheme="majorHAnsi" w:eastAsia="Heiti TC Light" w:hAnsiTheme="majorHAnsi" w:hint="eastAsia"/>
        </w:rPr>
        <w:t xml:space="preserve"> PAM </w:t>
      </w:r>
      <w:r>
        <w:rPr>
          <w:rFonts w:asciiTheme="majorHAnsi" w:eastAsia="Heiti TC Light" w:hAnsiTheme="majorHAnsi" w:hint="eastAsia"/>
        </w:rPr>
        <w:t>報告以及改善報告或計畫。</w:t>
      </w:r>
    </w:p>
    <w:p w14:paraId="78C72CA8" w14:textId="52C27FAF" w:rsidR="00FC6DD7" w:rsidRDefault="00FC6DD7" w:rsidP="009E03F7">
      <w:pPr>
        <w:pStyle w:val="a8"/>
        <w:numPr>
          <w:ilvl w:val="1"/>
          <w:numId w:val="1"/>
        </w:numPr>
        <w:adjustRightInd w:val="0"/>
        <w:snapToGrid w:val="0"/>
        <w:spacing w:line="276" w:lineRule="auto"/>
        <w:ind w:left="851"/>
        <w:contextualSpacing w:val="0"/>
        <w:jc w:val="both"/>
        <w:rPr>
          <w:rFonts w:asciiTheme="majorHAnsi" w:eastAsia="Heiti TC Light" w:hAnsiTheme="majorHAnsi"/>
        </w:rPr>
      </w:pPr>
      <w:r>
        <w:rPr>
          <w:rFonts w:asciiTheme="majorHAnsi" w:eastAsia="Heiti TC Light" w:hAnsiTheme="majorHAnsi" w:hint="eastAsia"/>
        </w:rPr>
        <w:t>執行之方法：</w:t>
      </w:r>
    </w:p>
    <w:p w14:paraId="71C11852" w14:textId="5282C2C0" w:rsidR="00FC6DD7" w:rsidRDefault="00FC6DD7" w:rsidP="00FC6DD7">
      <w:pPr>
        <w:pStyle w:val="a8"/>
        <w:numPr>
          <w:ilvl w:val="0"/>
          <w:numId w:val="9"/>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可採用突擊檢查或通知檢查。</w:t>
      </w:r>
    </w:p>
    <w:p w14:paraId="280F4E66" w14:textId="6018F5FB" w:rsidR="00FC6DD7" w:rsidRDefault="00FC6DD7" w:rsidP="00FC6DD7">
      <w:pPr>
        <w:pStyle w:val="a8"/>
        <w:numPr>
          <w:ilvl w:val="0"/>
          <w:numId w:val="9"/>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侵入式實驗為優先查核對象。</w:t>
      </w:r>
    </w:p>
    <w:p w14:paraId="70469736" w14:textId="0B43A581" w:rsidR="00FC6DD7" w:rsidRDefault="00FC6DD7" w:rsidP="00FC6DD7">
      <w:pPr>
        <w:pStyle w:val="a8"/>
        <w:numPr>
          <w:ilvl w:val="0"/>
          <w:numId w:val="9"/>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申請書之持續</w:t>
      </w:r>
      <w:proofErr w:type="gramStart"/>
      <w:r>
        <w:rPr>
          <w:rFonts w:asciiTheme="majorHAnsi" w:eastAsia="Heiti TC Light" w:hAnsiTheme="majorHAnsi" w:hint="eastAsia"/>
        </w:rPr>
        <w:t>複閱</w:t>
      </w:r>
      <w:proofErr w:type="gramEnd"/>
      <w:r>
        <w:rPr>
          <w:rFonts w:asciiTheme="majorHAnsi" w:eastAsia="Heiti TC Light" w:hAnsiTheme="majorHAnsi" w:hint="eastAsia"/>
        </w:rPr>
        <w:t>。</w:t>
      </w:r>
    </w:p>
    <w:p w14:paraId="3D310BB2" w14:textId="455FE89B" w:rsidR="00FC6DD7" w:rsidRDefault="00FC6DD7" w:rsidP="00FC6DD7">
      <w:pPr>
        <w:pStyle w:val="a8"/>
        <w:numPr>
          <w:ilvl w:val="0"/>
          <w:numId w:val="9"/>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實驗區域之稽核</w:t>
      </w:r>
      <w:r>
        <w:rPr>
          <w:rFonts w:asciiTheme="majorHAnsi" w:eastAsia="Heiti TC Light" w:hAnsiTheme="majorHAnsi" w:hint="eastAsia"/>
        </w:rPr>
        <w:t xml:space="preserve"> </w:t>
      </w:r>
      <w:r>
        <w:rPr>
          <w:rFonts w:asciiTheme="majorHAnsi" w:eastAsia="Heiti TC Light" w:hAnsiTheme="majorHAnsi"/>
        </w:rPr>
        <w:t>(</w:t>
      </w:r>
      <w:r>
        <w:rPr>
          <w:rFonts w:asciiTheme="majorHAnsi" w:eastAsia="Heiti TC Light" w:hAnsiTheme="majorHAnsi" w:hint="eastAsia"/>
        </w:rPr>
        <w:t>可視同規範要求之稽核或獨立執行稽核</w:t>
      </w:r>
      <w:r>
        <w:rPr>
          <w:rFonts w:asciiTheme="majorHAnsi" w:eastAsia="Heiti TC Light" w:hAnsiTheme="majorHAnsi"/>
        </w:rPr>
        <w:t>)</w:t>
      </w:r>
      <w:r>
        <w:rPr>
          <w:rFonts w:asciiTheme="majorHAnsi" w:eastAsia="Heiti TC Light" w:hAnsiTheme="majorHAnsi" w:hint="eastAsia"/>
        </w:rPr>
        <w:t>。</w:t>
      </w:r>
    </w:p>
    <w:p w14:paraId="7318EBEF" w14:textId="70D26CD6" w:rsidR="00FC6DD7" w:rsidRDefault="00FC6DD7" w:rsidP="00FC6DD7">
      <w:pPr>
        <w:pStyle w:val="a8"/>
        <w:numPr>
          <w:ilvl w:val="0"/>
          <w:numId w:val="9"/>
        </w:numPr>
        <w:adjustRightInd w:val="0"/>
        <w:snapToGrid w:val="0"/>
        <w:spacing w:line="276" w:lineRule="auto"/>
        <w:ind w:hanging="295"/>
        <w:contextualSpacing w:val="0"/>
        <w:jc w:val="both"/>
        <w:rPr>
          <w:rFonts w:asciiTheme="majorHAnsi" w:eastAsia="Heiti TC Light" w:hAnsiTheme="majorHAnsi"/>
        </w:rPr>
      </w:pPr>
      <w:r>
        <w:rPr>
          <w:rFonts w:asciiTheme="majorHAnsi" w:eastAsia="Heiti TC Light" w:hAnsiTheme="majorHAnsi" w:hint="eastAsia"/>
        </w:rPr>
        <w:t>檢查手術執行區域，包括麻醉設備使用、適當的無菌技術及管制物質之處理與使用。</w:t>
      </w:r>
    </w:p>
    <w:p w14:paraId="53A64A0C" w14:textId="1AB8F90F" w:rsidR="00FC6DD7" w:rsidRDefault="00FC6DD7" w:rsidP="00FC6DD7">
      <w:pPr>
        <w:pStyle w:val="a8"/>
        <w:numPr>
          <w:ilvl w:val="0"/>
          <w:numId w:val="9"/>
        </w:numPr>
        <w:adjustRightInd w:val="0"/>
        <w:snapToGrid w:val="0"/>
        <w:spacing w:line="276" w:lineRule="auto"/>
        <w:ind w:hanging="295"/>
        <w:contextualSpacing w:val="0"/>
        <w:jc w:val="both"/>
        <w:rPr>
          <w:rFonts w:asciiTheme="majorHAnsi" w:eastAsia="Heiti TC Light" w:hAnsiTheme="majorHAnsi"/>
        </w:rPr>
      </w:pPr>
      <w:r>
        <w:rPr>
          <w:rFonts w:asciiTheme="majorHAnsi" w:eastAsia="Heiti TC Light" w:hAnsiTheme="majorHAnsi" w:hint="eastAsia"/>
        </w:rPr>
        <w:t>審查與計劃書內容相關的健康與安全問題。</w:t>
      </w:r>
    </w:p>
    <w:p w14:paraId="2E716CF1" w14:textId="405A3865" w:rsidR="003C6DBD" w:rsidRPr="003C6DBD" w:rsidRDefault="003C6DBD" w:rsidP="003C6DBD">
      <w:pPr>
        <w:pStyle w:val="a8"/>
        <w:numPr>
          <w:ilvl w:val="0"/>
          <w:numId w:val="9"/>
        </w:numPr>
        <w:adjustRightInd w:val="0"/>
        <w:snapToGrid w:val="0"/>
        <w:spacing w:line="276" w:lineRule="auto"/>
        <w:ind w:hanging="295"/>
        <w:contextualSpacing w:val="0"/>
        <w:jc w:val="both"/>
        <w:rPr>
          <w:rFonts w:asciiTheme="majorHAnsi" w:eastAsia="Heiti TC Light" w:hAnsiTheme="majorHAnsi"/>
        </w:rPr>
      </w:pPr>
      <w:r>
        <w:rPr>
          <w:rFonts w:asciiTheme="majorHAnsi" w:eastAsia="Heiti TC Light" w:hAnsiTheme="majorHAnsi" w:hint="eastAsia"/>
        </w:rPr>
        <w:t>審查麻醉與手術紀錄。</w:t>
      </w:r>
    </w:p>
    <w:p w14:paraId="0B6B6CA3" w14:textId="4721AB9A" w:rsidR="00FC6DD7" w:rsidRDefault="00FC6DD7" w:rsidP="00FC6DD7">
      <w:pPr>
        <w:pStyle w:val="a8"/>
        <w:numPr>
          <w:ilvl w:val="0"/>
          <w:numId w:val="9"/>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獸醫或</w:t>
      </w:r>
      <w:r>
        <w:rPr>
          <w:rFonts w:asciiTheme="majorHAnsi" w:eastAsia="Heiti TC Light" w:hAnsiTheme="majorHAnsi"/>
        </w:rPr>
        <w:t xml:space="preserve"> IACUC </w:t>
      </w:r>
      <w:r>
        <w:rPr>
          <w:rFonts w:asciiTheme="majorHAnsi" w:eastAsia="Heiti TC Light" w:hAnsiTheme="majorHAnsi" w:hint="eastAsia"/>
        </w:rPr>
        <w:t>委員檢視選出之實驗步驟。</w:t>
      </w:r>
    </w:p>
    <w:p w14:paraId="60325DE5" w14:textId="3866C237" w:rsidR="003C6DBD" w:rsidRDefault="003C6DBD" w:rsidP="00FC6DD7">
      <w:pPr>
        <w:pStyle w:val="a8"/>
        <w:numPr>
          <w:ilvl w:val="0"/>
          <w:numId w:val="9"/>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定期檢討影響動物的不利因素或意外的實驗結果。</w:t>
      </w:r>
    </w:p>
    <w:p w14:paraId="67F06FA9" w14:textId="14785205" w:rsidR="0091541C" w:rsidRDefault="00FC6DD7" w:rsidP="0091541C">
      <w:pPr>
        <w:pStyle w:val="a8"/>
        <w:numPr>
          <w:ilvl w:val="0"/>
          <w:numId w:val="9"/>
        </w:numPr>
        <w:adjustRightInd w:val="0"/>
        <w:snapToGrid w:val="0"/>
        <w:spacing w:line="276" w:lineRule="auto"/>
        <w:ind w:left="1276"/>
        <w:contextualSpacing w:val="0"/>
        <w:jc w:val="both"/>
        <w:rPr>
          <w:rFonts w:asciiTheme="majorHAnsi" w:eastAsia="Heiti TC Light" w:hAnsiTheme="majorHAnsi"/>
        </w:rPr>
      </w:pPr>
      <w:r>
        <w:rPr>
          <w:rFonts w:asciiTheme="majorHAnsi" w:eastAsia="Heiti TC Light" w:hAnsiTheme="majorHAnsi" w:hint="eastAsia"/>
        </w:rPr>
        <w:t>由動物照護人員、獸醫師及</w:t>
      </w:r>
      <w:r>
        <w:rPr>
          <w:rFonts w:asciiTheme="majorHAnsi" w:eastAsia="Heiti TC Light" w:hAnsiTheme="majorHAnsi" w:hint="eastAsia"/>
        </w:rPr>
        <w:t xml:space="preserve"> </w:t>
      </w:r>
      <w:r>
        <w:rPr>
          <w:rFonts w:asciiTheme="majorHAnsi" w:eastAsia="Heiti TC Light" w:hAnsiTheme="majorHAnsi"/>
        </w:rPr>
        <w:t xml:space="preserve">IACUC </w:t>
      </w:r>
      <w:r>
        <w:rPr>
          <w:rFonts w:asciiTheme="majorHAnsi" w:eastAsia="Heiti TC Light" w:hAnsiTheme="majorHAnsi" w:hint="eastAsia"/>
        </w:rPr>
        <w:t>委員進行動物視察。</w:t>
      </w:r>
    </w:p>
    <w:p w14:paraId="66EF4AB4" w14:textId="77777777" w:rsidR="003C6DBD" w:rsidRDefault="003C6DBD" w:rsidP="003C6DBD">
      <w:pPr>
        <w:adjustRightInd w:val="0"/>
        <w:snapToGrid w:val="0"/>
        <w:spacing w:line="276" w:lineRule="auto"/>
        <w:jc w:val="both"/>
        <w:rPr>
          <w:rFonts w:asciiTheme="majorHAnsi" w:eastAsia="Heiti TC Light" w:hAnsiTheme="majorHAnsi"/>
        </w:rPr>
      </w:pPr>
    </w:p>
    <w:p w14:paraId="46765038" w14:textId="77777777" w:rsidR="003C6DBD" w:rsidRPr="003C6DBD" w:rsidRDefault="003C6DBD" w:rsidP="003C6DBD">
      <w:pPr>
        <w:adjustRightInd w:val="0"/>
        <w:snapToGrid w:val="0"/>
        <w:spacing w:line="276" w:lineRule="auto"/>
        <w:jc w:val="both"/>
        <w:rPr>
          <w:rFonts w:asciiTheme="majorHAnsi" w:eastAsia="Heiti TC Light" w:hAnsiTheme="majorHAnsi"/>
        </w:rPr>
      </w:pPr>
    </w:p>
    <w:p w14:paraId="0DF89F8F" w14:textId="77777777" w:rsidR="0091541C" w:rsidRDefault="0091541C" w:rsidP="0091541C">
      <w:pPr>
        <w:adjustRightInd w:val="0"/>
        <w:snapToGrid w:val="0"/>
        <w:spacing w:line="276" w:lineRule="auto"/>
        <w:jc w:val="both"/>
        <w:rPr>
          <w:rFonts w:asciiTheme="majorHAnsi" w:eastAsia="Heiti TC Light" w:hAnsiTheme="majorHAnsi"/>
        </w:rPr>
      </w:pPr>
    </w:p>
    <w:p w14:paraId="2E30C87B" w14:textId="77777777" w:rsidR="009E03F7" w:rsidRDefault="0091541C" w:rsidP="0091541C">
      <w:pPr>
        <w:adjustRightInd w:val="0"/>
        <w:snapToGrid w:val="0"/>
        <w:spacing w:line="276" w:lineRule="auto"/>
        <w:jc w:val="both"/>
        <w:rPr>
          <w:rFonts w:asciiTheme="majorHAnsi" w:eastAsia="Heiti TC Light" w:hAnsiTheme="majorHAnsi"/>
        </w:rPr>
      </w:pPr>
      <w:r>
        <w:rPr>
          <w:rFonts w:asciiTheme="majorHAnsi" w:eastAsia="Heiti TC Light" w:hAnsiTheme="majorHAnsi" w:hint="eastAsia"/>
        </w:rPr>
        <w:t>資料來源</w:t>
      </w:r>
      <w:r w:rsidR="009E03F7">
        <w:rPr>
          <w:rFonts w:asciiTheme="majorHAnsi" w:eastAsia="Heiti TC Light" w:hAnsiTheme="majorHAnsi" w:hint="eastAsia"/>
        </w:rPr>
        <w:t>：</w:t>
      </w:r>
    </w:p>
    <w:p w14:paraId="7DBA29EE" w14:textId="6EE1CA58" w:rsidR="009E03F7" w:rsidRDefault="009E03F7" w:rsidP="009E03F7">
      <w:pPr>
        <w:pStyle w:val="a8"/>
        <w:numPr>
          <w:ilvl w:val="0"/>
          <w:numId w:val="8"/>
        </w:numPr>
        <w:adjustRightInd w:val="0"/>
        <w:snapToGrid w:val="0"/>
        <w:spacing w:line="276" w:lineRule="auto"/>
        <w:jc w:val="both"/>
        <w:rPr>
          <w:rFonts w:asciiTheme="majorHAnsi" w:eastAsia="Heiti TC Light" w:hAnsiTheme="majorHAnsi"/>
        </w:rPr>
      </w:pPr>
      <w:r w:rsidRPr="009E03F7">
        <w:rPr>
          <w:rFonts w:asciiTheme="majorHAnsi" w:eastAsia="Heiti TC Light" w:hAnsiTheme="majorHAnsi" w:hint="eastAsia"/>
        </w:rPr>
        <w:t>「</w:t>
      </w:r>
      <w:r w:rsidRPr="009E03F7">
        <w:rPr>
          <w:rFonts w:asciiTheme="majorHAnsi" w:eastAsia="Heiti TC Light" w:hAnsiTheme="majorHAnsi" w:hint="eastAsia"/>
        </w:rPr>
        <w:t xml:space="preserve">105 </w:t>
      </w:r>
      <w:r w:rsidRPr="009E03F7">
        <w:rPr>
          <w:rFonts w:asciiTheme="majorHAnsi" w:eastAsia="Heiti TC Light" w:hAnsiTheme="majorHAnsi" w:hint="eastAsia"/>
        </w:rPr>
        <w:t>年度</w:t>
      </w:r>
      <w:r w:rsidRPr="009E03F7">
        <w:rPr>
          <w:rFonts w:asciiTheme="majorHAnsi" w:eastAsia="Heiti TC Light" w:hAnsiTheme="majorHAnsi" w:hint="eastAsia"/>
        </w:rPr>
        <w:t xml:space="preserve"> </w:t>
      </w:r>
      <w:r w:rsidRPr="009E03F7">
        <w:rPr>
          <w:rFonts w:asciiTheme="majorHAnsi" w:eastAsia="Heiti TC Light" w:hAnsiTheme="majorHAnsi"/>
        </w:rPr>
        <w:t xml:space="preserve">IACUC </w:t>
      </w:r>
      <w:r w:rsidRPr="009E03F7">
        <w:rPr>
          <w:rFonts w:asciiTheme="majorHAnsi" w:eastAsia="Heiti TC Light" w:hAnsiTheme="majorHAnsi" w:hint="eastAsia"/>
        </w:rPr>
        <w:t>委員會或小組成員之基礎訓練班」講義</w:t>
      </w:r>
      <w:r>
        <w:rPr>
          <w:rFonts w:asciiTheme="majorHAnsi" w:eastAsia="Heiti TC Light" w:hAnsiTheme="majorHAnsi" w:hint="eastAsia"/>
        </w:rPr>
        <w:t>。</w:t>
      </w:r>
      <w:r w:rsidR="00F177B3">
        <w:rPr>
          <w:rFonts w:asciiTheme="majorHAnsi" w:eastAsia="Heiti TC Light" w:hAnsiTheme="majorHAnsi" w:hint="eastAsia"/>
        </w:rPr>
        <w:t>2016</w:t>
      </w:r>
      <w:r w:rsidR="00F177B3">
        <w:rPr>
          <w:rFonts w:asciiTheme="majorHAnsi" w:eastAsia="Heiti TC Light" w:hAnsiTheme="majorHAnsi" w:hint="eastAsia"/>
        </w:rPr>
        <w:t>。農業委員會與財團法人農業科技研究院主編。</w:t>
      </w:r>
    </w:p>
    <w:p w14:paraId="160DD96A" w14:textId="5281C2A8" w:rsidR="0091541C" w:rsidRPr="009E03F7" w:rsidRDefault="009E03F7" w:rsidP="009E03F7">
      <w:pPr>
        <w:pStyle w:val="a8"/>
        <w:numPr>
          <w:ilvl w:val="0"/>
          <w:numId w:val="8"/>
        </w:numPr>
        <w:adjustRightInd w:val="0"/>
        <w:snapToGrid w:val="0"/>
        <w:spacing w:line="276" w:lineRule="auto"/>
        <w:jc w:val="both"/>
        <w:rPr>
          <w:rFonts w:asciiTheme="majorHAnsi" w:eastAsia="Heiti TC Light" w:hAnsiTheme="majorHAnsi"/>
        </w:rPr>
      </w:pPr>
      <w:r w:rsidRPr="009E03F7">
        <w:rPr>
          <w:rFonts w:asciiTheme="majorHAnsi" w:eastAsia="Heiti TC Light" w:hAnsiTheme="majorHAnsi" w:hint="eastAsia"/>
        </w:rPr>
        <w:t>實驗動物管理與使用指南</w:t>
      </w:r>
      <w:r>
        <w:rPr>
          <w:rFonts w:asciiTheme="majorHAnsi" w:eastAsia="Heiti TC Light" w:hAnsiTheme="majorHAnsi" w:hint="eastAsia"/>
        </w:rPr>
        <w:t>，第三版</w:t>
      </w:r>
      <w:r w:rsidRPr="009E03F7">
        <w:rPr>
          <w:rFonts w:asciiTheme="majorHAnsi" w:eastAsia="Heiti TC Light" w:hAnsiTheme="majorHAnsi" w:hint="eastAsia"/>
        </w:rPr>
        <w:t>。</w:t>
      </w:r>
      <w:r w:rsidR="00F177B3">
        <w:rPr>
          <w:rFonts w:asciiTheme="majorHAnsi" w:eastAsia="Heiti TC Light" w:hAnsiTheme="majorHAnsi" w:hint="eastAsia"/>
        </w:rPr>
        <w:t>2010</w:t>
      </w:r>
      <w:r w:rsidR="00F177B3">
        <w:rPr>
          <w:rFonts w:asciiTheme="majorHAnsi" w:eastAsia="Heiti TC Light" w:hAnsiTheme="majorHAnsi" w:hint="eastAsia"/>
        </w:rPr>
        <w:t>。</w:t>
      </w:r>
      <w:r>
        <w:rPr>
          <w:rFonts w:asciiTheme="majorHAnsi" w:eastAsia="Heiti TC Light" w:hAnsiTheme="majorHAnsi" w:hint="eastAsia"/>
        </w:rPr>
        <w:t>中華實驗動物學會出版。</w:t>
      </w:r>
    </w:p>
    <w:sectPr w:rsidR="0091541C" w:rsidRPr="009E03F7" w:rsidSect="0091541C">
      <w:footerReference w:type="even" r:id="rId8"/>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E951D" w14:textId="77777777" w:rsidR="00684DEF" w:rsidRDefault="00684DEF" w:rsidP="00511F3C">
      <w:r>
        <w:separator/>
      </w:r>
    </w:p>
  </w:endnote>
  <w:endnote w:type="continuationSeparator" w:id="0">
    <w:p w14:paraId="30F44AF0" w14:textId="77777777" w:rsidR="00684DEF" w:rsidRDefault="00684DEF" w:rsidP="0051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iti TC Light">
    <w:altName w:val="Arial Unicode MS"/>
    <w:charset w:val="88"/>
    <w:family w:val="auto"/>
    <w:pitch w:val="variable"/>
    <w:sig w:usb0="00000000" w:usb1="090F004A" w:usb2="00000010" w:usb3="00000000" w:csb0="003E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C36F8" w14:textId="77777777" w:rsidR="00511F3C" w:rsidRDefault="00511F3C" w:rsidP="005702D9">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75A5AE" w14:textId="77777777" w:rsidR="00511F3C" w:rsidRDefault="00511F3C" w:rsidP="00511F3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FD30F" w14:textId="77777777" w:rsidR="00511F3C" w:rsidRDefault="00511F3C" w:rsidP="005702D9">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3EBA">
      <w:rPr>
        <w:rStyle w:val="a7"/>
        <w:noProof/>
      </w:rPr>
      <w:t>1</w:t>
    </w:r>
    <w:r>
      <w:rPr>
        <w:rStyle w:val="a7"/>
      </w:rPr>
      <w:fldChar w:fldCharType="end"/>
    </w:r>
  </w:p>
  <w:p w14:paraId="5BE0C768" w14:textId="77777777" w:rsidR="00511F3C" w:rsidRDefault="00511F3C" w:rsidP="00511F3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E71C2" w14:textId="77777777" w:rsidR="00684DEF" w:rsidRDefault="00684DEF" w:rsidP="00511F3C">
      <w:r>
        <w:separator/>
      </w:r>
    </w:p>
  </w:footnote>
  <w:footnote w:type="continuationSeparator" w:id="0">
    <w:p w14:paraId="51480575" w14:textId="77777777" w:rsidR="00684DEF" w:rsidRDefault="00684DEF" w:rsidP="00511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E27"/>
    <w:multiLevelType w:val="hybridMultilevel"/>
    <w:tmpl w:val="82628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D12B2"/>
    <w:multiLevelType w:val="hybridMultilevel"/>
    <w:tmpl w:val="BE0A2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B6E0B"/>
    <w:multiLevelType w:val="hybridMultilevel"/>
    <w:tmpl w:val="CCEE3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31F8287C"/>
    <w:multiLevelType w:val="hybridMultilevel"/>
    <w:tmpl w:val="5DC24280"/>
    <w:lvl w:ilvl="0" w:tplc="FB20B4E6">
      <w:start w:val="6"/>
      <w:numFmt w:val="bullet"/>
      <w:lvlText w:val=""/>
      <w:lvlJc w:val="left"/>
      <w:pPr>
        <w:ind w:left="720" w:hanging="360"/>
      </w:pPr>
      <w:rPr>
        <w:rFonts w:ascii="Symbol" w:eastAsia="Heiti TC Ligh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2A349B"/>
    <w:multiLevelType w:val="hybridMultilevel"/>
    <w:tmpl w:val="93D85B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F237D32"/>
    <w:multiLevelType w:val="hybridMultilevel"/>
    <w:tmpl w:val="6E6450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64DB5EF3"/>
    <w:multiLevelType w:val="hybridMultilevel"/>
    <w:tmpl w:val="956861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69A6414E"/>
    <w:multiLevelType w:val="hybridMultilevel"/>
    <w:tmpl w:val="743C7E3A"/>
    <w:lvl w:ilvl="0" w:tplc="B002E7F0">
      <w:start w:val="6"/>
      <w:numFmt w:val="bullet"/>
      <w:lvlText w:val=""/>
      <w:lvlJc w:val="left"/>
      <w:pPr>
        <w:ind w:left="720" w:hanging="360"/>
      </w:pPr>
      <w:rPr>
        <w:rFonts w:ascii="Symbol" w:eastAsia="Heiti TC Ligh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22445"/>
    <w:multiLevelType w:val="hybridMultilevel"/>
    <w:tmpl w:val="26D0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2"/>
  </w:num>
  <w:num w:numId="6">
    <w:abstractNumId w:val="6"/>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BF"/>
    <w:rsid w:val="0004278C"/>
    <w:rsid w:val="00167B6A"/>
    <w:rsid w:val="0017740F"/>
    <w:rsid w:val="001C1CD3"/>
    <w:rsid w:val="002A78B5"/>
    <w:rsid w:val="002E4582"/>
    <w:rsid w:val="00301DF6"/>
    <w:rsid w:val="00304C01"/>
    <w:rsid w:val="003500BF"/>
    <w:rsid w:val="00383EBA"/>
    <w:rsid w:val="003C6DBD"/>
    <w:rsid w:val="003D3779"/>
    <w:rsid w:val="004D45A4"/>
    <w:rsid w:val="00511F3C"/>
    <w:rsid w:val="005404DA"/>
    <w:rsid w:val="00616806"/>
    <w:rsid w:val="00657329"/>
    <w:rsid w:val="00684DEF"/>
    <w:rsid w:val="006D14C1"/>
    <w:rsid w:val="0091541C"/>
    <w:rsid w:val="00990167"/>
    <w:rsid w:val="009E03F7"/>
    <w:rsid w:val="00A011EE"/>
    <w:rsid w:val="00B01DEF"/>
    <w:rsid w:val="00B02232"/>
    <w:rsid w:val="00BC1EA4"/>
    <w:rsid w:val="00BE40EF"/>
    <w:rsid w:val="00BF489E"/>
    <w:rsid w:val="00CD3F86"/>
    <w:rsid w:val="00D03E31"/>
    <w:rsid w:val="00DB40BF"/>
    <w:rsid w:val="00DE2907"/>
    <w:rsid w:val="00DE7396"/>
    <w:rsid w:val="00DF199E"/>
    <w:rsid w:val="00E41694"/>
    <w:rsid w:val="00E919F2"/>
    <w:rsid w:val="00EC7E3A"/>
    <w:rsid w:val="00F177B3"/>
    <w:rsid w:val="00F34A1F"/>
    <w:rsid w:val="00F962EE"/>
    <w:rsid w:val="00FC6D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6D3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F3C"/>
    <w:pPr>
      <w:tabs>
        <w:tab w:val="center" w:pos="4680"/>
        <w:tab w:val="right" w:pos="9360"/>
      </w:tabs>
    </w:pPr>
  </w:style>
  <w:style w:type="character" w:customStyle="1" w:styleId="a4">
    <w:name w:val="頁首 字元"/>
    <w:basedOn w:val="a0"/>
    <w:link w:val="a3"/>
    <w:uiPriority w:val="99"/>
    <w:rsid w:val="00511F3C"/>
  </w:style>
  <w:style w:type="paragraph" w:styleId="a5">
    <w:name w:val="footer"/>
    <w:basedOn w:val="a"/>
    <w:link w:val="a6"/>
    <w:uiPriority w:val="99"/>
    <w:unhideWhenUsed/>
    <w:rsid w:val="00511F3C"/>
    <w:pPr>
      <w:tabs>
        <w:tab w:val="center" w:pos="4680"/>
        <w:tab w:val="right" w:pos="9360"/>
      </w:tabs>
    </w:pPr>
  </w:style>
  <w:style w:type="character" w:customStyle="1" w:styleId="a6">
    <w:name w:val="頁尾 字元"/>
    <w:basedOn w:val="a0"/>
    <w:link w:val="a5"/>
    <w:uiPriority w:val="99"/>
    <w:rsid w:val="00511F3C"/>
  </w:style>
  <w:style w:type="character" w:styleId="a7">
    <w:name w:val="page number"/>
    <w:basedOn w:val="a0"/>
    <w:uiPriority w:val="99"/>
    <w:semiHidden/>
    <w:unhideWhenUsed/>
    <w:rsid w:val="00511F3C"/>
  </w:style>
  <w:style w:type="paragraph" w:styleId="a8">
    <w:name w:val="List Paragraph"/>
    <w:basedOn w:val="a"/>
    <w:uiPriority w:val="34"/>
    <w:qFormat/>
    <w:rsid w:val="00511F3C"/>
    <w:pPr>
      <w:ind w:left="720"/>
      <w:contextualSpacing/>
    </w:pPr>
  </w:style>
  <w:style w:type="table" w:styleId="a9">
    <w:name w:val="Table Grid"/>
    <w:basedOn w:val="a1"/>
    <w:uiPriority w:val="39"/>
    <w:rsid w:val="0091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4D45A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F3C"/>
    <w:pPr>
      <w:tabs>
        <w:tab w:val="center" w:pos="4680"/>
        <w:tab w:val="right" w:pos="9360"/>
      </w:tabs>
    </w:pPr>
  </w:style>
  <w:style w:type="character" w:customStyle="1" w:styleId="a4">
    <w:name w:val="頁首 字元"/>
    <w:basedOn w:val="a0"/>
    <w:link w:val="a3"/>
    <w:uiPriority w:val="99"/>
    <w:rsid w:val="00511F3C"/>
  </w:style>
  <w:style w:type="paragraph" w:styleId="a5">
    <w:name w:val="footer"/>
    <w:basedOn w:val="a"/>
    <w:link w:val="a6"/>
    <w:uiPriority w:val="99"/>
    <w:unhideWhenUsed/>
    <w:rsid w:val="00511F3C"/>
    <w:pPr>
      <w:tabs>
        <w:tab w:val="center" w:pos="4680"/>
        <w:tab w:val="right" w:pos="9360"/>
      </w:tabs>
    </w:pPr>
  </w:style>
  <w:style w:type="character" w:customStyle="1" w:styleId="a6">
    <w:name w:val="頁尾 字元"/>
    <w:basedOn w:val="a0"/>
    <w:link w:val="a5"/>
    <w:uiPriority w:val="99"/>
    <w:rsid w:val="00511F3C"/>
  </w:style>
  <w:style w:type="character" w:styleId="a7">
    <w:name w:val="page number"/>
    <w:basedOn w:val="a0"/>
    <w:uiPriority w:val="99"/>
    <w:semiHidden/>
    <w:unhideWhenUsed/>
    <w:rsid w:val="00511F3C"/>
  </w:style>
  <w:style w:type="paragraph" w:styleId="a8">
    <w:name w:val="List Paragraph"/>
    <w:basedOn w:val="a"/>
    <w:uiPriority w:val="34"/>
    <w:qFormat/>
    <w:rsid w:val="00511F3C"/>
    <w:pPr>
      <w:ind w:left="720"/>
      <w:contextualSpacing/>
    </w:pPr>
  </w:style>
  <w:style w:type="table" w:styleId="a9">
    <w:name w:val="Table Grid"/>
    <w:basedOn w:val="a1"/>
    <w:uiPriority w:val="39"/>
    <w:rsid w:val="0091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4D45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ycchen0205</dc:creator>
  <cp:lastModifiedBy>林佩儀</cp:lastModifiedBy>
  <cp:revision>2</cp:revision>
  <dcterms:created xsi:type="dcterms:W3CDTF">2016-09-02T08:01:00Z</dcterms:created>
  <dcterms:modified xsi:type="dcterms:W3CDTF">2016-09-02T08:01:00Z</dcterms:modified>
</cp:coreProperties>
</file>